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98804" w14:textId="77777777" w:rsidR="002B06F2" w:rsidRDefault="00163AB0">
      <w:pPr>
        <w:pStyle w:val="Title"/>
        <w:jc w:val="center"/>
      </w:pPr>
      <w:r>
        <w:rPr>
          <w:rFonts w:ascii="Open Sans" w:hAnsi="Open Sans" w:cs="Open Sans"/>
          <w:b/>
          <w:bCs/>
          <w:color w:val="55565B"/>
          <w:sz w:val="44"/>
          <w:szCs w:val="44"/>
        </w:rPr>
        <w:t>Plan of Subdivision Submission Guide</w:t>
      </w:r>
    </w:p>
    <w:p w14:paraId="0B23BD40" w14:textId="249F3808" w:rsidR="002B06F2" w:rsidRDefault="00163AB0">
      <w:pPr>
        <w:jc w:val="center"/>
        <w:rPr>
          <w:rFonts w:ascii="Open Sans" w:hAnsi="Open Sans" w:cs="Open Sans"/>
          <w:color w:val="55565B"/>
        </w:rPr>
      </w:pPr>
      <w:r>
        <w:rPr>
          <w:rFonts w:ascii="Open Sans" w:hAnsi="Open Sans" w:cs="Open Sans"/>
          <w:color w:val="55565B"/>
        </w:rPr>
        <w:t xml:space="preserve">This guide has been created to assist land surveyors in the preparation </w:t>
      </w:r>
      <w:r>
        <w:rPr>
          <w:rFonts w:ascii="Open Sans" w:hAnsi="Open Sans" w:cs="Open Sans"/>
          <w:color w:val="55565B"/>
        </w:rPr>
        <w:br/>
        <w:t xml:space="preserve">of </w:t>
      </w:r>
      <w:r w:rsidR="00F20B33">
        <w:rPr>
          <w:rFonts w:ascii="Open Sans" w:hAnsi="Open Sans" w:cs="Open Sans"/>
          <w:color w:val="55565B"/>
        </w:rPr>
        <w:t xml:space="preserve">plans of </w:t>
      </w:r>
      <w:r>
        <w:rPr>
          <w:rFonts w:ascii="Open Sans" w:hAnsi="Open Sans" w:cs="Open Sans"/>
          <w:color w:val="55565B"/>
        </w:rPr>
        <w:t xml:space="preserve">subdivision and may be submitted </w:t>
      </w:r>
      <w:r w:rsidR="004A7419">
        <w:rPr>
          <w:rFonts w:ascii="Open Sans" w:hAnsi="Open Sans" w:cs="Open Sans"/>
          <w:color w:val="55565B"/>
        </w:rPr>
        <w:t>in place</w:t>
      </w:r>
      <w:r>
        <w:rPr>
          <w:rFonts w:ascii="Open Sans" w:hAnsi="Open Sans" w:cs="Open Sans"/>
          <w:color w:val="55565B"/>
        </w:rPr>
        <w:t xml:space="preserve"> of a cover letter. </w:t>
      </w:r>
    </w:p>
    <w:p w14:paraId="751FF1C6" w14:textId="77777777" w:rsidR="002B06F2" w:rsidRDefault="00163AB0">
      <w:pPr>
        <w:pStyle w:val="Heading1"/>
        <w:spacing w:line="240" w:lineRule="auto"/>
        <w:jc w:val="center"/>
        <w:rPr>
          <w:sz w:val="16"/>
          <w:szCs w:val="16"/>
        </w:rPr>
      </w:pPr>
      <w:r>
        <w:rPr>
          <w:rFonts w:ascii="Open Sans" w:hAnsi="Open Sans" w:cs="Open Sans"/>
          <w:b/>
          <w:bCs/>
          <w:color w:val="55565B"/>
          <w:sz w:val="28"/>
          <w:szCs w:val="28"/>
        </w:rPr>
        <w:t>Plan Details</w:t>
      </w:r>
      <w:r>
        <w:rPr>
          <w:rFonts w:ascii="Open Sans" w:hAnsi="Open Sans" w:cs="Open Sans"/>
          <w:b/>
          <w:bCs/>
          <w:color w:val="55565B"/>
          <w:sz w:val="28"/>
          <w:szCs w:val="28"/>
        </w:rPr>
        <w:br/>
      </w:r>
    </w:p>
    <w:tbl>
      <w:tblPr>
        <w:tblW w:w="93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378"/>
      </w:tblGrid>
      <w:tr w:rsidR="002B06F2" w14:paraId="5AC428F6" w14:textId="77777777" w:rsidTr="00F20B33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B3B9A" w14:textId="77777777" w:rsidR="002B06F2" w:rsidRDefault="00163AB0" w:rsidP="00F20B33">
            <w:pPr>
              <w:pStyle w:val="Heading2"/>
              <w:spacing w:line="240" w:lineRule="auto"/>
              <w:rPr>
                <w:rFonts w:ascii="Open Sans" w:hAnsi="Open Sans" w:cs="Open Sans"/>
                <w:b/>
                <w:bCs/>
                <w:color w:val="55565B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55565B"/>
                <w:sz w:val="24"/>
                <w:szCs w:val="24"/>
              </w:rPr>
              <w:t>Your File Number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A7AC2" w14:textId="77777777" w:rsidR="002B06F2" w:rsidRDefault="002B06F2" w:rsidP="00F20B33">
            <w:pPr>
              <w:spacing w:after="0" w:line="240" w:lineRule="auto"/>
              <w:rPr>
                <w:rFonts w:ascii="Open Sans" w:hAnsi="Open Sans" w:cs="Open Sans"/>
                <w:color w:val="55565B"/>
                <w:sz w:val="22"/>
                <w:szCs w:val="22"/>
              </w:rPr>
            </w:pPr>
          </w:p>
        </w:tc>
      </w:tr>
      <w:tr w:rsidR="002B06F2" w14:paraId="697F7164" w14:textId="77777777" w:rsidTr="00F20B33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43FF5" w14:textId="77777777" w:rsidR="002B06F2" w:rsidRDefault="00163AB0" w:rsidP="00F20B33">
            <w:pPr>
              <w:pStyle w:val="Heading2"/>
              <w:spacing w:line="240" w:lineRule="auto"/>
              <w:rPr>
                <w:rFonts w:ascii="Open Sans" w:hAnsi="Open Sans" w:cs="Open Sans"/>
                <w:b/>
                <w:bCs/>
                <w:color w:val="55565B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55565B"/>
                <w:sz w:val="24"/>
                <w:szCs w:val="24"/>
              </w:rPr>
              <w:t>Planning File Number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664A2" w14:textId="77777777" w:rsidR="002B06F2" w:rsidRDefault="002B06F2" w:rsidP="00F20B33">
            <w:pPr>
              <w:spacing w:after="0" w:line="240" w:lineRule="auto"/>
              <w:rPr>
                <w:rFonts w:ascii="Open Sans" w:hAnsi="Open Sans" w:cs="Open Sans"/>
                <w:color w:val="55565B"/>
                <w:sz w:val="22"/>
                <w:szCs w:val="22"/>
              </w:rPr>
            </w:pPr>
          </w:p>
        </w:tc>
      </w:tr>
    </w:tbl>
    <w:p w14:paraId="6C50C5F7" w14:textId="77777777" w:rsidR="002B06F2" w:rsidRDefault="00163AB0">
      <w:pPr>
        <w:pStyle w:val="Heading1"/>
        <w:spacing w:line="240" w:lineRule="auto"/>
        <w:jc w:val="center"/>
        <w:rPr>
          <w:sz w:val="16"/>
          <w:szCs w:val="16"/>
        </w:rPr>
      </w:pPr>
      <w:r>
        <w:rPr>
          <w:rFonts w:ascii="Open Sans" w:hAnsi="Open Sans" w:cs="Open Sans"/>
          <w:b/>
          <w:bCs/>
          <w:color w:val="55565B"/>
          <w:sz w:val="28"/>
          <w:szCs w:val="28"/>
        </w:rPr>
        <w:t>Submission Requirements</w:t>
      </w:r>
      <w:r>
        <w:rPr>
          <w:rFonts w:ascii="Open Sans" w:hAnsi="Open Sans" w:cs="Open Sans"/>
          <w:b/>
          <w:bCs/>
          <w:color w:val="55565B"/>
          <w:sz w:val="28"/>
          <w:szCs w:val="28"/>
        </w:rPr>
        <w:br/>
      </w:r>
    </w:p>
    <w:tbl>
      <w:tblPr>
        <w:tblW w:w="93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378"/>
      </w:tblGrid>
      <w:tr w:rsidR="00F20B33" w14:paraId="16D731D4" w14:textId="77777777" w:rsidTr="005603D9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D644E" w14:textId="5605EC1A" w:rsidR="00F20B33" w:rsidRDefault="00F20B33" w:rsidP="005603D9">
            <w:pPr>
              <w:pStyle w:val="Heading2"/>
              <w:spacing w:line="240" w:lineRule="auto"/>
              <w:rPr>
                <w:rFonts w:ascii="Open Sans" w:hAnsi="Open Sans" w:cs="Open Sans"/>
                <w:b/>
                <w:bCs/>
                <w:color w:val="55565B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55565B"/>
                <w:sz w:val="24"/>
                <w:szCs w:val="24"/>
              </w:rPr>
              <w:t>All current affected electronic titles, paper titles, and deeds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DCE12" w14:textId="77777777" w:rsidR="00F20B33" w:rsidRDefault="00F20B33" w:rsidP="005603D9">
            <w:pPr>
              <w:spacing w:after="0" w:line="240" w:lineRule="auto"/>
              <w:rPr>
                <w:rFonts w:ascii="Open Sans" w:hAnsi="Open Sans" w:cs="Open Sans"/>
                <w:color w:val="55565B"/>
                <w:sz w:val="22"/>
                <w:szCs w:val="22"/>
              </w:rPr>
            </w:pPr>
          </w:p>
        </w:tc>
      </w:tr>
    </w:tbl>
    <w:tbl>
      <w:tblPr>
        <w:tblW w:w="947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"/>
        <w:gridCol w:w="4659"/>
        <w:gridCol w:w="4661"/>
        <w:gridCol w:w="113"/>
      </w:tblGrid>
      <w:tr w:rsidR="002B06F2" w14:paraId="2F75AE59" w14:textId="77777777" w:rsidTr="00F20B33">
        <w:tc>
          <w:tcPr>
            <w:tcW w:w="41" w:type="dxa"/>
          </w:tcPr>
          <w:p w14:paraId="1B164C7B" w14:textId="77777777" w:rsidR="002B06F2" w:rsidRDefault="002B06F2">
            <w:pPr>
              <w:pStyle w:val="ListParagraph"/>
              <w:spacing w:after="0" w:line="240" w:lineRule="auto"/>
              <w:ind w:left="360"/>
              <w:rPr>
                <w:rFonts w:ascii="Open Sans" w:hAnsi="Open Sans" w:cs="Open Sans"/>
                <w:color w:val="55565B"/>
                <w:sz w:val="20"/>
                <w:szCs w:val="20"/>
              </w:rPr>
            </w:pPr>
          </w:p>
        </w:tc>
        <w:tc>
          <w:tcPr>
            <w:tcW w:w="94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0DD2E" w14:textId="77777777" w:rsidR="002B06F2" w:rsidRDefault="002B06F2">
            <w:pPr>
              <w:pStyle w:val="ListParagraph"/>
              <w:spacing w:after="0" w:line="240" w:lineRule="auto"/>
              <w:ind w:left="360"/>
              <w:rPr>
                <w:rFonts w:ascii="Open Sans" w:hAnsi="Open Sans" w:cs="Open Sans"/>
                <w:color w:val="55565B"/>
                <w:sz w:val="20"/>
                <w:szCs w:val="20"/>
              </w:rPr>
            </w:pPr>
          </w:p>
          <w:p w14:paraId="07B20707" w14:textId="77777777" w:rsidR="002B06F2" w:rsidRDefault="00163A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Copies of paper titles/deeds are attached.   </w:t>
            </w:r>
          </w:p>
          <w:p w14:paraId="53C45ECD" w14:textId="77777777" w:rsidR="002B06F2" w:rsidRDefault="002B06F2">
            <w:pPr>
              <w:pStyle w:val="ListParagraph"/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</w:p>
        </w:tc>
      </w:tr>
      <w:tr w:rsidR="002B06F2" w14:paraId="39F19483" w14:textId="77777777" w:rsidTr="00F20B33">
        <w:tc>
          <w:tcPr>
            <w:tcW w:w="46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E57EF" w14:textId="733D22D6" w:rsidR="002B06F2" w:rsidRDefault="00550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A t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itle plot sketch is attached 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  <w:t>(more than one title/deed is affected).</w:t>
            </w:r>
          </w:p>
        </w:tc>
        <w:tc>
          <w:tcPr>
            <w:tcW w:w="4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0503A" w14:textId="73957A6C" w:rsidR="002B06F2" w:rsidRDefault="00550C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A t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>itle plot sketch is not required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  <w:t>(only one title/deed is affected).</w:t>
            </w:r>
          </w:p>
          <w:p w14:paraId="2EC2AA32" w14:textId="77777777" w:rsidR="002B06F2" w:rsidRDefault="002B06F2">
            <w:p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</w:p>
        </w:tc>
        <w:tc>
          <w:tcPr>
            <w:tcW w:w="113" w:type="dxa"/>
          </w:tcPr>
          <w:p w14:paraId="7D0813EE" w14:textId="77777777" w:rsidR="002B06F2" w:rsidRDefault="002B06F2">
            <w:p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</w:p>
        </w:tc>
      </w:tr>
      <w:tr w:rsidR="002B06F2" w14:paraId="5A536D33" w14:textId="77777777" w:rsidTr="00F20B33">
        <w:tc>
          <w:tcPr>
            <w:tcW w:w="46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B3398" w14:textId="46151BDB" w:rsidR="002B06F2" w:rsidRDefault="00550C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The n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atural boundary is affected. An Ordinary High Water Mark Report 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  <w:t>is included.</w:t>
            </w:r>
          </w:p>
          <w:p w14:paraId="0B570512" w14:textId="77777777" w:rsidR="002B06F2" w:rsidRDefault="002B06F2">
            <w:p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</w:p>
        </w:tc>
        <w:tc>
          <w:tcPr>
            <w:tcW w:w="4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A3585" w14:textId="7389BE67" w:rsidR="002B06F2" w:rsidRDefault="00550C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The n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>atural boundary is not affected.</w:t>
            </w:r>
          </w:p>
        </w:tc>
        <w:tc>
          <w:tcPr>
            <w:tcW w:w="113" w:type="dxa"/>
          </w:tcPr>
          <w:p w14:paraId="1993E8B7" w14:textId="77777777" w:rsidR="002B06F2" w:rsidRDefault="002B06F2">
            <w:pPr>
              <w:pStyle w:val="ListParagraph"/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</w:p>
        </w:tc>
      </w:tr>
      <w:tr w:rsidR="002B06F2" w14:paraId="2E5AA48C" w14:textId="77777777" w:rsidTr="00F20B33">
        <w:tc>
          <w:tcPr>
            <w:tcW w:w="46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DCBCE" w14:textId="4E8409F3" w:rsidR="006457D0" w:rsidRPr="006457D0" w:rsidRDefault="006457D0" w:rsidP="006457D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 w:rsidRPr="006457D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Lots created have uniform or no reservations.  </w:t>
            </w:r>
          </w:p>
          <w:p w14:paraId="4D912A9F" w14:textId="0724CDF4" w:rsidR="002B06F2" w:rsidRPr="006457D0" w:rsidRDefault="00163AB0" w:rsidP="006457D0">
            <w:p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 w:rsidRPr="006457D0"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</w:tc>
        <w:tc>
          <w:tcPr>
            <w:tcW w:w="4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830B8" w14:textId="77777777" w:rsidR="002B06F2" w:rsidRPr="006457D0" w:rsidRDefault="006457D0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Lots created have different reservations applying to different parts of the lot, and a plan of survey is not being created for the following reason:  _________________________________________</w:t>
            </w:r>
          </w:p>
          <w:p w14:paraId="551D0195" w14:textId="2A0C42FA" w:rsidR="006457D0" w:rsidRDefault="006457D0" w:rsidP="006457D0">
            <w:pPr>
              <w:pStyle w:val="ListParagraph"/>
              <w:spacing w:after="0" w:line="240" w:lineRule="auto"/>
            </w:pPr>
          </w:p>
        </w:tc>
        <w:tc>
          <w:tcPr>
            <w:tcW w:w="113" w:type="dxa"/>
          </w:tcPr>
          <w:p w14:paraId="54D29994" w14:textId="77777777" w:rsidR="002B06F2" w:rsidRDefault="002B06F2">
            <w:pPr>
              <w:pStyle w:val="ListParagraph"/>
              <w:spacing w:after="0" w:line="240" w:lineRule="auto"/>
            </w:pPr>
          </w:p>
        </w:tc>
      </w:tr>
      <w:tr w:rsidR="002B06F2" w14:paraId="14C9B35B" w14:textId="77777777" w:rsidTr="00F20B33">
        <w:trPr>
          <w:trHeight w:val="165"/>
        </w:trPr>
        <w:tc>
          <w:tcPr>
            <w:tcW w:w="46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76A45" w14:textId="345C0C13" w:rsidR="002B06F2" w:rsidRDefault="00163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Outline monument(s) are re-established or restored. </w:t>
            </w:r>
            <w:r w:rsidR="005E0FD1">
              <w:rPr>
                <w:rFonts w:ascii="Open Sans" w:hAnsi="Open Sans" w:cs="Open Sans"/>
                <w:color w:val="55565B"/>
                <w:sz w:val="20"/>
                <w:szCs w:val="20"/>
              </w:rPr>
              <w:t>A r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eport is attached.</w:t>
            </w:r>
          </w:p>
        </w:tc>
        <w:tc>
          <w:tcPr>
            <w:tcW w:w="4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C9FC" w14:textId="77777777" w:rsidR="002B06F2" w:rsidRDefault="00163A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No outline monument(s) are 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  <w:t>re-established or restored.</w:t>
            </w:r>
          </w:p>
        </w:tc>
        <w:tc>
          <w:tcPr>
            <w:tcW w:w="113" w:type="dxa"/>
          </w:tcPr>
          <w:p w14:paraId="3DA5981F" w14:textId="77777777" w:rsidR="002B06F2" w:rsidRDefault="002B06F2">
            <w:pPr>
              <w:pStyle w:val="ListParagraph"/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</w:p>
        </w:tc>
      </w:tr>
    </w:tbl>
    <w:p w14:paraId="18F27896" w14:textId="77777777" w:rsidR="002B06F2" w:rsidRPr="00F20B33" w:rsidRDefault="00163AB0">
      <w:pPr>
        <w:pStyle w:val="Heading1"/>
        <w:spacing w:line="240" w:lineRule="auto"/>
        <w:jc w:val="center"/>
        <w:rPr>
          <w:sz w:val="16"/>
          <w:szCs w:val="16"/>
        </w:rPr>
      </w:pPr>
      <w:r>
        <w:rPr>
          <w:rFonts w:ascii="Open Sans" w:hAnsi="Open Sans" w:cs="Open Sans"/>
          <w:b/>
          <w:bCs/>
          <w:color w:val="55565B"/>
          <w:sz w:val="28"/>
          <w:szCs w:val="28"/>
        </w:rPr>
        <w:t xml:space="preserve">Additional Notes </w:t>
      </w:r>
      <w:r>
        <w:rPr>
          <w:rFonts w:ascii="Open Sans" w:hAnsi="Open Sans" w:cs="Open Sans"/>
          <w:b/>
          <w:bCs/>
          <w:color w:val="55565B"/>
          <w:sz w:val="28"/>
          <w:szCs w:val="28"/>
        </w:rPr>
        <w:br/>
      </w:r>
    </w:p>
    <w:tbl>
      <w:tblPr>
        <w:tblW w:w="93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0"/>
      </w:tblGrid>
      <w:tr w:rsidR="002B06F2" w14:paraId="503CF7C7" w14:textId="77777777">
        <w:trPr>
          <w:trHeight w:val="5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43079" w14:textId="16CBDEB7" w:rsidR="002B06F2" w:rsidRDefault="00163AB0">
            <w:p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List any deviations from the planning application and the Instructions for Surveys and Plans</w:t>
            </w:r>
            <w:r w:rsidR="00F20B33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(ISP)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, along with any survey issues encountered:</w:t>
            </w:r>
          </w:p>
          <w:p w14:paraId="7AE29C51" w14:textId="77777777" w:rsidR="00F20B33" w:rsidRDefault="00F20B33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59499F69" w14:textId="77777777" w:rsidR="00F20B33" w:rsidRDefault="00F20B33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4D757895" w14:textId="77777777" w:rsidR="00F20B33" w:rsidRDefault="00F20B33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44073AEB" w14:textId="77777777" w:rsidR="00F20B33" w:rsidRDefault="00F20B33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2481156D" w14:textId="77777777" w:rsidR="00F20B33" w:rsidRDefault="00F20B33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6A586CAF" w14:textId="77777777" w:rsidR="00F20B33" w:rsidRDefault="00F20B33">
            <w:pPr>
              <w:spacing w:after="0" w:line="240" w:lineRule="auto"/>
              <w:rPr>
                <w:rFonts w:ascii="Open Sans" w:hAnsi="Open Sans" w:cs="Open Sans"/>
                <w:sz w:val="22"/>
                <w:szCs w:val="22"/>
              </w:rPr>
            </w:pPr>
          </w:p>
          <w:p w14:paraId="28447EC1" w14:textId="77777777" w:rsidR="002B06F2" w:rsidRDefault="002B06F2">
            <w:pPr>
              <w:spacing w:after="0" w:line="240" w:lineRule="auto"/>
              <w:rPr>
                <w:rFonts w:ascii="Open Sans" w:hAnsi="Open Sans" w:cs="Open Sans"/>
                <w:sz w:val="22"/>
                <w:szCs w:val="22"/>
              </w:rPr>
            </w:pPr>
          </w:p>
          <w:p w14:paraId="66BF820F" w14:textId="77777777" w:rsidR="002B06F2" w:rsidRDefault="002B06F2">
            <w:pPr>
              <w:spacing w:after="0" w:line="240" w:lineRule="auto"/>
              <w:rPr>
                <w:rFonts w:ascii="Open Sans" w:hAnsi="Open Sans" w:cs="Open Sans"/>
                <w:sz w:val="22"/>
                <w:szCs w:val="22"/>
              </w:rPr>
            </w:pPr>
          </w:p>
          <w:p w14:paraId="5BED7262" w14:textId="77777777" w:rsidR="002B06F2" w:rsidRDefault="002B06F2">
            <w:pPr>
              <w:spacing w:after="0" w:line="240" w:lineRule="auto"/>
              <w:rPr>
                <w:rFonts w:ascii="Open Sans" w:hAnsi="Open Sans" w:cs="Open Sans"/>
                <w:sz w:val="22"/>
                <w:szCs w:val="22"/>
              </w:rPr>
            </w:pPr>
          </w:p>
          <w:p w14:paraId="3F49F9E3" w14:textId="77777777" w:rsidR="002B06F2" w:rsidRDefault="002B06F2">
            <w:pPr>
              <w:spacing w:after="0" w:line="240" w:lineRule="auto"/>
              <w:rPr>
                <w:rFonts w:ascii="Open Sans" w:hAnsi="Open Sans" w:cs="Open Sans"/>
                <w:sz w:val="22"/>
                <w:szCs w:val="22"/>
              </w:rPr>
            </w:pPr>
          </w:p>
          <w:p w14:paraId="14043C9B" w14:textId="77777777" w:rsidR="002B06F2" w:rsidRDefault="002B06F2">
            <w:pPr>
              <w:spacing w:after="0" w:line="240" w:lineRule="auto"/>
              <w:rPr>
                <w:rFonts w:ascii="Open Sans" w:hAnsi="Open Sans" w:cs="Open Sans"/>
                <w:sz w:val="22"/>
                <w:szCs w:val="22"/>
              </w:rPr>
            </w:pPr>
          </w:p>
          <w:p w14:paraId="0195B033" w14:textId="77777777" w:rsidR="002B06F2" w:rsidRDefault="002B06F2">
            <w:pPr>
              <w:spacing w:after="0" w:line="240" w:lineRule="auto"/>
              <w:rPr>
                <w:rFonts w:ascii="Open Sans" w:hAnsi="Open Sans" w:cs="Open Sans"/>
                <w:sz w:val="22"/>
                <w:szCs w:val="22"/>
              </w:rPr>
            </w:pPr>
          </w:p>
          <w:p w14:paraId="6695363E" w14:textId="77777777" w:rsidR="002B06F2" w:rsidRDefault="002B06F2">
            <w:pPr>
              <w:spacing w:after="0" w:line="240" w:lineRule="auto"/>
              <w:rPr>
                <w:rFonts w:ascii="Open Sans" w:hAnsi="Open Sans" w:cs="Open Sans"/>
                <w:sz w:val="22"/>
                <w:szCs w:val="22"/>
              </w:rPr>
            </w:pPr>
          </w:p>
          <w:p w14:paraId="054EDEB1" w14:textId="77777777" w:rsidR="002B06F2" w:rsidRDefault="002B06F2">
            <w:pPr>
              <w:spacing w:after="0" w:line="240" w:lineRule="auto"/>
              <w:rPr>
                <w:rFonts w:ascii="Open Sans" w:hAnsi="Open Sans" w:cs="Open Sans"/>
                <w:sz w:val="22"/>
                <w:szCs w:val="22"/>
              </w:rPr>
            </w:pPr>
          </w:p>
          <w:p w14:paraId="16049D38" w14:textId="77777777" w:rsidR="00F20B33" w:rsidRDefault="00F20B33">
            <w:pPr>
              <w:spacing w:after="0" w:line="240" w:lineRule="auto"/>
              <w:rPr>
                <w:rFonts w:ascii="Open Sans" w:hAnsi="Open Sans" w:cs="Open Sans"/>
                <w:sz w:val="22"/>
                <w:szCs w:val="22"/>
              </w:rPr>
            </w:pPr>
          </w:p>
          <w:p w14:paraId="3DC1D609" w14:textId="77777777" w:rsidR="002B06F2" w:rsidRDefault="002B06F2">
            <w:pPr>
              <w:spacing w:after="0" w:line="240" w:lineRule="auto"/>
              <w:ind w:firstLine="720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4DFA6555" w14:textId="77777777" w:rsidR="002B06F2" w:rsidRDefault="00163AB0">
      <w:pPr>
        <w:pStyle w:val="Heading1"/>
        <w:spacing w:line="240" w:lineRule="auto"/>
        <w:jc w:val="center"/>
      </w:pPr>
      <w:r>
        <w:rPr>
          <w:rFonts w:ascii="Open Sans" w:hAnsi="Open Sans" w:cs="Open Sans"/>
          <w:b/>
          <w:bCs/>
          <w:color w:val="55565B"/>
          <w:sz w:val="28"/>
          <w:szCs w:val="28"/>
        </w:rPr>
        <w:lastRenderedPageBreak/>
        <w:t>Title Block</w:t>
      </w:r>
    </w:p>
    <w:tbl>
      <w:tblPr>
        <w:tblW w:w="93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2B06F2" w14:paraId="7ED5EB09" w14:textId="77777777">
        <w:trPr>
          <w:trHeight w:val="1833"/>
        </w:trPr>
        <w:tc>
          <w:tcPr>
            <w:tcW w:w="93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E5821" w14:textId="77777777" w:rsidR="002B06F2" w:rsidRDefault="00163AB0">
            <w:pPr>
              <w:pStyle w:val="Heading2"/>
              <w:spacing w:line="240" w:lineRule="auto"/>
              <w:rPr>
                <w:rFonts w:ascii="Open Sans" w:hAnsi="Open Sans" w:cs="Open Sans"/>
                <w:b/>
                <w:bCs/>
                <w:color w:val="55565B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55565B"/>
                <w:sz w:val="24"/>
                <w:szCs w:val="24"/>
              </w:rPr>
              <w:t>Affected Dominion Government Survey</w:t>
            </w:r>
          </w:p>
          <w:p w14:paraId="614FB7D8" w14:textId="6CE470E5" w:rsidR="006457D0" w:rsidRPr="006457D0" w:rsidRDefault="00550C32" w:rsidP="006457D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The 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>Dominion Government Survey is organized in ascending order (first by range, then by township).</w:t>
            </w:r>
          </w:p>
          <w:p w14:paraId="7DACB6AB" w14:textId="77777777" w:rsidR="006457D0" w:rsidRPr="006457D0" w:rsidRDefault="006457D0" w:rsidP="006457D0">
            <w:pPr>
              <w:pStyle w:val="ListParagraph"/>
              <w:spacing w:after="0" w:line="240" w:lineRule="auto"/>
              <w:ind w:left="360"/>
            </w:pPr>
          </w:p>
          <w:p w14:paraId="46824A66" w14:textId="0EBD3F19" w:rsidR="002B06F2" w:rsidRPr="006457D0" w:rsidRDefault="00163AB0" w:rsidP="006457D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6457D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If a Government Road Allowance is affected, the corresponding township and range </w:t>
            </w:r>
            <w:r w:rsidR="00AB2C84">
              <w:rPr>
                <w:rFonts w:ascii="Open Sans" w:hAnsi="Open Sans" w:cs="Open Sans"/>
                <w:color w:val="55565B"/>
                <w:sz w:val="20"/>
                <w:szCs w:val="20"/>
              </w:rPr>
              <w:t>is</w:t>
            </w:r>
            <w:r w:rsidRPr="006457D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referenced thereafter.</w:t>
            </w:r>
            <w:r w:rsidRPr="006457D0"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0F6CFE9A" w14:textId="77777777" w:rsidR="002B06F2" w:rsidRDefault="00163AB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For sections of land: only affected quarter sections are listed.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637021BA" w14:textId="77777777" w:rsidR="002B06F2" w:rsidRDefault="00163AB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For parish lots: consecutive numbers are listed. 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5FCAB6DB" w14:textId="77777777" w:rsidR="002B06F2" w:rsidRDefault="00163AB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Fractional sections are indicated. </w:t>
            </w:r>
          </w:p>
        </w:tc>
      </w:tr>
      <w:tr w:rsidR="002B06F2" w14:paraId="659F6594" w14:textId="77777777">
        <w:trPr>
          <w:trHeight w:val="708"/>
        </w:trPr>
        <w:tc>
          <w:tcPr>
            <w:tcW w:w="4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6C5A8" w14:textId="77777777" w:rsidR="002B06F2" w:rsidRDefault="00163AB0">
            <w:pPr>
              <w:pStyle w:val="Heading2"/>
              <w:spacing w:line="240" w:lineRule="auto"/>
            </w:pPr>
            <w:r>
              <w:rPr>
                <w:rFonts w:ascii="Open Sans" w:hAnsi="Open Sans" w:cs="Open Sans"/>
                <w:b/>
                <w:bCs/>
                <w:color w:val="55565B"/>
                <w:sz w:val="24"/>
                <w:szCs w:val="24"/>
              </w:rPr>
              <w:t>Affected Plans</w:t>
            </w:r>
          </w:p>
        </w:tc>
        <w:tc>
          <w:tcPr>
            <w:tcW w:w="4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B4F1" w14:textId="77777777" w:rsidR="002B06F2" w:rsidRDefault="002B06F2">
            <w:pPr>
              <w:spacing w:after="0" w:line="240" w:lineRule="auto"/>
              <w:rPr>
                <w:rFonts w:ascii="Open Sans" w:hAnsi="Open Sans" w:cs="Open Sans"/>
                <w:color w:val="55565B"/>
                <w:sz w:val="22"/>
                <w:szCs w:val="22"/>
              </w:rPr>
            </w:pPr>
          </w:p>
        </w:tc>
      </w:tr>
      <w:tr w:rsidR="002B06F2" w14:paraId="713116FB" w14:textId="77777777">
        <w:trPr>
          <w:trHeight w:val="385"/>
        </w:trPr>
        <w:tc>
          <w:tcPr>
            <w:tcW w:w="93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8CB7D" w14:textId="1C81EC81" w:rsidR="002B06F2" w:rsidRDefault="00550C3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The a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ffected plans 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are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organized in ascending order. 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  <w:t xml:space="preserve">“Including' is used when the plan affects part of the Dominion Government Survey and part or </w:t>
            </w:r>
            <w:proofErr w:type="gramStart"/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>all of</w:t>
            </w:r>
            <w:proofErr w:type="gramEnd"/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a previous plan.</w:t>
            </w:r>
          </w:p>
          <w:p w14:paraId="7F734363" w14:textId="77777777" w:rsidR="002B06F2" w:rsidRDefault="00163AB0">
            <w:pPr>
              <w:pStyle w:val="ListParagraph"/>
              <w:spacing w:after="0" w:line="240" w:lineRule="auto"/>
              <w:ind w:left="360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'Being' is used when the affected portion is entirely within a previous plan.</w:t>
            </w:r>
          </w:p>
          <w:p w14:paraId="03ED2A06" w14:textId="77777777" w:rsidR="002B06F2" w:rsidRDefault="002B06F2">
            <w:p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</w:p>
          <w:p w14:paraId="77F04318" w14:textId="0FF85DAF" w:rsidR="002B06F2" w:rsidRPr="00AD62E9" w:rsidRDefault="00163AB0" w:rsidP="00AD62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No affected plan has been cancelled.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574AF6D0" w14:textId="5BDEB1B7" w:rsidR="002B06F2" w:rsidRDefault="00550C3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No p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lan type abbreviations (e.g. SP, SS) are shown. </w:t>
            </w:r>
          </w:p>
          <w:p w14:paraId="71EB7695" w14:textId="77777777" w:rsidR="002B06F2" w:rsidRDefault="00163AB0">
            <w:pPr>
              <w:pStyle w:val="Heading2"/>
              <w:spacing w:line="240" w:lineRule="auto"/>
            </w:pPr>
            <w:r>
              <w:rPr>
                <w:rFonts w:ascii="Open Sans" w:hAnsi="Open Sans" w:cs="Open Sans"/>
                <w:b/>
                <w:bCs/>
                <w:color w:val="55565B"/>
                <w:sz w:val="24"/>
                <w:szCs w:val="24"/>
              </w:rPr>
              <w:t>General Requirements</w:t>
            </w:r>
          </w:p>
        </w:tc>
      </w:tr>
      <w:tr w:rsidR="002B06F2" w14:paraId="436AA8B3" w14:textId="77777777">
        <w:trPr>
          <w:trHeight w:val="1423"/>
        </w:trPr>
        <w:tc>
          <w:tcPr>
            <w:tcW w:w="93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B87E9" w14:textId="77777777" w:rsidR="002B06F2" w:rsidRDefault="00163AB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Plan of Subdivision is shown as the plan type. 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03A99857" w14:textId="4A480EF7" w:rsidR="002B06F2" w:rsidRDefault="00550C3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The n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ame of the municipality or unorganized territory is shown and confirmed with the Municipal Status and Boundaries Regulations </w:t>
            </w:r>
            <w:r w:rsidR="008E0E94">
              <w:rPr>
                <w:rFonts w:ascii="Open Sans" w:hAnsi="Open Sans" w:cs="Open Sans"/>
                <w:color w:val="55565B"/>
                <w:sz w:val="20"/>
                <w:szCs w:val="20"/>
              </w:rPr>
              <w:t>(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>567/88R</w:t>
            </w:r>
            <w:r w:rsidR="008E0E94">
              <w:rPr>
                <w:rFonts w:ascii="Open Sans" w:hAnsi="Open Sans" w:cs="Open Sans"/>
                <w:color w:val="55565B"/>
                <w:sz w:val="20"/>
                <w:szCs w:val="20"/>
              </w:rPr>
              <w:t>)</w:t>
            </w:r>
            <w:r w:rsidR="005E0FD1">
              <w:rPr>
                <w:rFonts w:ascii="Open Sans" w:hAnsi="Open Sans" w:cs="Open Sans"/>
                <w:color w:val="55565B"/>
                <w:sz w:val="20"/>
                <w:szCs w:val="20"/>
              </w:rPr>
              <w:t>,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and ‘Manitoba’ is shown immediately following. 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1C45F8E8" w14:textId="70B71E56" w:rsidR="002B06F2" w:rsidRDefault="00550C3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The s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>cale and scale bar (metric plans only) are shown and agree with the main plan body.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</w:tc>
      </w:tr>
      <w:tr w:rsidR="002B06F2" w14:paraId="0419C131" w14:textId="77777777">
        <w:tc>
          <w:tcPr>
            <w:tcW w:w="4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B01B" w14:textId="77777777" w:rsidR="002B06F2" w:rsidRDefault="00163A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Mines and minerals are reserved to the Crown, and no specific exception of mines and minerals is necessary by endorsement on the plan.</w:t>
            </w:r>
          </w:p>
        </w:tc>
        <w:tc>
          <w:tcPr>
            <w:tcW w:w="4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EF27E" w14:textId="32FA584C" w:rsidR="002B06F2" w:rsidRDefault="00163AB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Mines and minerals were patented and subsequently severed from the surface </w:t>
            </w:r>
            <w:r w:rsidR="00117DF4"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by reservation or conveyance. </w:t>
            </w:r>
            <w:r w:rsidR="00117DF4">
              <w:rPr>
                <w:rFonts w:ascii="Open Sans" w:hAnsi="Open Sans" w:cs="Open Sans"/>
                <w:color w:val="55565B"/>
                <w:sz w:val="20"/>
                <w:szCs w:val="20"/>
              </w:rPr>
              <w:t>The p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lan </w:t>
            </w:r>
            <w:r w:rsidR="00117DF4"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is endorsed at the bottom title section “Excepting thereout mines and minerals </w:t>
            </w:r>
            <w:r w:rsidR="00117DF4"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not included in the title to the surface”</w:t>
            </w:r>
          </w:p>
        </w:tc>
      </w:tr>
    </w:tbl>
    <w:p w14:paraId="6B151A1D" w14:textId="28186F95" w:rsidR="002B06F2" w:rsidRPr="00784009" w:rsidRDefault="00163AB0" w:rsidP="00F20B33">
      <w:pPr>
        <w:pStyle w:val="Heading1"/>
        <w:jc w:val="center"/>
        <w:rPr>
          <w:rFonts w:ascii="Open Sans" w:hAnsi="Open Sans" w:cs="Open Sans"/>
          <w:color w:val="55565B"/>
          <w:sz w:val="28"/>
          <w:szCs w:val="28"/>
        </w:rPr>
      </w:pPr>
      <w:r w:rsidRPr="00784009">
        <w:rPr>
          <w:rFonts w:ascii="Open Sans" w:hAnsi="Open Sans" w:cs="Open Sans"/>
          <w:b/>
          <w:bCs/>
          <w:color w:val="55565B"/>
          <w:sz w:val="28"/>
          <w:szCs w:val="28"/>
        </w:rPr>
        <w:t>Notes</w:t>
      </w:r>
      <w:r w:rsidR="000A29CD" w:rsidRPr="00784009">
        <w:rPr>
          <w:rFonts w:ascii="Open Sans" w:hAnsi="Open Sans" w:cs="Open Sans"/>
          <w:b/>
          <w:bCs/>
          <w:color w:val="55565B"/>
          <w:sz w:val="28"/>
          <w:szCs w:val="28"/>
        </w:rPr>
        <w:t xml:space="preserve"> </w:t>
      </w:r>
      <w:r w:rsidR="00F20B33" w:rsidRPr="00784009">
        <w:rPr>
          <w:rFonts w:ascii="Open Sans" w:hAnsi="Open Sans" w:cs="Open Sans"/>
          <w:color w:val="55565B"/>
          <w:sz w:val="28"/>
          <w:szCs w:val="28"/>
        </w:rPr>
        <w:t>(</w:t>
      </w:r>
      <w:r w:rsidR="000A29CD" w:rsidRPr="00784009">
        <w:rPr>
          <w:rFonts w:ascii="Open Sans" w:hAnsi="Open Sans" w:cs="Open Sans"/>
          <w:color w:val="55565B"/>
          <w:sz w:val="28"/>
          <w:szCs w:val="28"/>
        </w:rPr>
        <w:t>ISP Chapter 6.1</w:t>
      </w:r>
      <w:r w:rsidR="00F20B33" w:rsidRPr="00784009">
        <w:rPr>
          <w:rFonts w:ascii="Open Sans" w:hAnsi="Open Sans" w:cs="Open Sans"/>
          <w:color w:val="55565B"/>
          <w:sz w:val="28"/>
          <w:szCs w:val="28"/>
        </w:rPr>
        <w:t>)</w:t>
      </w:r>
    </w:p>
    <w:p w14:paraId="2397B5E9" w14:textId="0D9B3837" w:rsidR="002B06F2" w:rsidRDefault="007F4177" w:rsidP="007F4177">
      <w:pPr>
        <w:pStyle w:val="Heading2"/>
      </w:pPr>
      <w:r>
        <w:rPr>
          <w:rFonts w:ascii="Open Sans" w:hAnsi="Open Sans" w:cs="Open Sans"/>
          <w:b/>
          <w:bCs/>
          <w:color w:val="55565B"/>
          <w:sz w:val="24"/>
          <w:szCs w:val="24"/>
        </w:rPr>
        <w:t>Notes</w:t>
      </w: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9"/>
        <w:gridCol w:w="4749"/>
      </w:tblGrid>
      <w:tr w:rsidR="002B06F2" w14:paraId="6DB62AD0" w14:textId="77777777">
        <w:trPr>
          <w:trHeight w:val="491"/>
        </w:trPr>
        <w:tc>
          <w:tcPr>
            <w:tcW w:w="47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A6A5D" w14:textId="77777777" w:rsidR="002B06F2" w:rsidRDefault="00163AB0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Imperial: All distances are listed in feet and decimals of a foot.</w:t>
            </w:r>
          </w:p>
        </w:tc>
        <w:tc>
          <w:tcPr>
            <w:tcW w:w="47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F268A" w14:textId="77777777" w:rsidR="002B06F2" w:rsidRDefault="00163AB0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Metric: All distances are listed in metres and may be converted to feet by multiplying by 3.28084.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</w:tc>
      </w:tr>
      <w:tr w:rsidR="002B06F2" w14:paraId="15BCAEDD" w14:textId="77777777" w:rsidTr="00AD62E9">
        <w:trPr>
          <w:trHeight w:val="993"/>
        </w:trPr>
        <w:tc>
          <w:tcPr>
            <w:tcW w:w="94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54DA0" w14:textId="53CC1492" w:rsidR="002B06F2" w:rsidRDefault="00550C32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All s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>urvey monuments found on the ground are described and shown thus --- O.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7ACFA181" w14:textId="0311FD5A" w:rsidR="002B06F2" w:rsidRDefault="00550C3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All </w:t>
            </w:r>
            <w:r w:rsidR="007A5E9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survey 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m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onuments found and placed are properly described, denoting substance, size, and placement. 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0A73BC6B" w14:textId="3A952730" w:rsidR="002B06F2" w:rsidRDefault="00550C32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All l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>and affected by the registration of this plan is shown bordered thus _____</w:t>
            </w:r>
            <w:r w:rsidR="00AD62E9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>(line style is a solid black line, 1 – 1.5 millimetres).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20C72AE8" w14:textId="290300C0" w:rsidR="002B06F2" w:rsidRPr="00F20B33" w:rsidRDefault="00163AB0" w:rsidP="00F20B33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All plans referred to are of record in the ____________ Land Titles Office.</w:t>
            </w:r>
          </w:p>
          <w:p w14:paraId="0E3D77CD" w14:textId="77777777" w:rsidR="00F20B33" w:rsidRPr="00F20B33" w:rsidRDefault="00F20B33" w:rsidP="00F20B33"/>
          <w:p w14:paraId="255CC32A" w14:textId="205CD7CE" w:rsidR="002B06F2" w:rsidRDefault="007F4177" w:rsidP="00F20B33">
            <w:pPr>
              <w:pStyle w:val="Heading2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55565B"/>
                <w:sz w:val="24"/>
                <w:szCs w:val="24"/>
              </w:rPr>
              <w:lastRenderedPageBreak/>
              <w:t xml:space="preserve">If applicable, </w:t>
            </w:r>
            <w:r w:rsidR="00F20B33">
              <w:rPr>
                <w:rFonts w:ascii="Open Sans" w:hAnsi="Open Sans" w:cs="Open Sans"/>
                <w:b/>
                <w:bCs/>
                <w:color w:val="55565B"/>
                <w:sz w:val="24"/>
                <w:szCs w:val="24"/>
              </w:rPr>
              <w:t>N</w:t>
            </w:r>
            <w:r>
              <w:rPr>
                <w:rFonts w:ascii="Open Sans" w:hAnsi="Open Sans" w:cs="Open Sans"/>
                <w:b/>
                <w:bCs/>
                <w:color w:val="55565B"/>
                <w:sz w:val="24"/>
                <w:szCs w:val="24"/>
              </w:rPr>
              <w:t>otes</w:t>
            </w:r>
          </w:p>
          <w:p w14:paraId="36EF502B" w14:textId="2E35D4DA" w:rsidR="002B06F2" w:rsidRDefault="00163A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unsurveyed</w:t>
            </w:r>
            <w:proofErr w:type="spellEnd"/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territory, include this note: </w:t>
            </w:r>
            <w:proofErr w:type="spellStart"/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Unsurveyed</w:t>
            </w:r>
            <w:proofErr w:type="spellEnd"/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Sections, Townships, Ranges</w:t>
            </w:r>
            <w:r w:rsidR="00F20B33">
              <w:rPr>
                <w:rFonts w:ascii="Open Sans" w:hAnsi="Open Sans" w:cs="Open Sans"/>
                <w:color w:val="55565B"/>
                <w:sz w:val="20"/>
                <w:szCs w:val="20"/>
              </w:rPr>
              <w:t>,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and Government Road Allowances shown ghosted or referred to hereon are for indexing and reference purposes only.</w:t>
            </w:r>
          </w:p>
          <w:p w14:paraId="72B7F19B" w14:textId="77777777" w:rsidR="00163AB0" w:rsidRDefault="00163AB0" w:rsidP="00163AB0">
            <w:pPr>
              <w:pStyle w:val="ListParagraph"/>
              <w:spacing w:after="0" w:line="240" w:lineRule="auto"/>
              <w:ind w:left="360"/>
              <w:rPr>
                <w:rFonts w:ascii="Open Sans" w:hAnsi="Open Sans" w:cs="Open Sans"/>
                <w:color w:val="55565B"/>
                <w:sz w:val="20"/>
                <w:szCs w:val="20"/>
              </w:rPr>
            </w:pPr>
          </w:p>
        </w:tc>
      </w:tr>
      <w:tr w:rsidR="002B06F2" w14:paraId="732E3A3B" w14:textId="77777777">
        <w:trPr>
          <w:trHeight w:val="807"/>
        </w:trPr>
        <w:tc>
          <w:tcPr>
            <w:tcW w:w="47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D08F7" w14:textId="77777777" w:rsidR="002B06F2" w:rsidRDefault="00163AB0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lastRenderedPageBreak/>
              <w:t>Imperial: All areas are listed in acres (ac.).</w:t>
            </w:r>
          </w:p>
        </w:tc>
        <w:tc>
          <w:tcPr>
            <w:tcW w:w="47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7035F" w14:textId="77777777" w:rsidR="002B06F2" w:rsidRPr="000A0A19" w:rsidRDefault="00163AB0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Metric: All areas are listed in hectares (ha.) and may be converted to acres by multiplying by 2.47105.</w:t>
            </w:r>
          </w:p>
          <w:p w14:paraId="779D9370" w14:textId="77777777" w:rsidR="000A0A19" w:rsidRDefault="000A0A19" w:rsidP="000A0A19">
            <w:pPr>
              <w:pStyle w:val="ListParagraph"/>
              <w:spacing w:after="0" w:line="240" w:lineRule="auto"/>
              <w:ind w:left="360"/>
            </w:pPr>
          </w:p>
        </w:tc>
      </w:tr>
      <w:tr w:rsidR="00AD62E9" w14:paraId="1CC8720D" w14:textId="77777777">
        <w:trPr>
          <w:trHeight w:val="807"/>
        </w:trPr>
        <w:tc>
          <w:tcPr>
            <w:tcW w:w="47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1E97" w14:textId="0785FDC4" w:rsidR="00AD62E9" w:rsidRDefault="00AD62E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If within a Special Survey area: 'This plan is made in accordance with Sectional Plan No. ______ of the Special Survey of the City of Winnipeg'.</w:t>
            </w:r>
          </w:p>
        </w:tc>
        <w:tc>
          <w:tcPr>
            <w:tcW w:w="47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167D1" w14:textId="36EA0B3D" w:rsidR="00AD62E9" w:rsidRDefault="00AD62E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If outside a Special Survey area: 'This plan is made in accordance with Special Survey Plan No. ______’ or labelled on the plan in ghosted lettering.</w:t>
            </w:r>
          </w:p>
        </w:tc>
      </w:tr>
      <w:tr w:rsidR="002B06F2" w14:paraId="31AEE903" w14:textId="77777777">
        <w:trPr>
          <w:trHeight w:val="87"/>
        </w:trPr>
        <w:tc>
          <w:tcPr>
            <w:tcW w:w="94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5B51" w14:textId="77777777" w:rsidR="00AD62E9" w:rsidRPr="00AD62E9" w:rsidRDefault="00AD62E9" w:rsidP="00AD62E9">
            <w:pPr>
              <w:pStyle w:val="ListParagraph"/>
              <w:spacing w:after="0" w:line="240" w:lineRule="auto"/>
              <w:ind w:left="360"/>
            </w:pPr>
          </w:p>
          <w:p w14:paraId="589079A8" w14:textId="21B9BC05" w:rsidR="002B06F2" w:rsidRDefault="00163AB0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Where bearings are shown, in the plan body, list a bearing statement (example: 'Bearings are derived from astronomical observation of Polaris (or Sun) or Global Positioning observations on (date) at Station marked “A” and are referred to the Meridian through “A”</w:t>
            </w:r>
            <w:r w:rsidR="00F20B33">
              <w:rPr>
                <w:rFonts w:ascii="Open Sans" w:hAnsi="Open Sans" w:cs="Open Sans"/>
                <w:color w:val="55565B"/>
                <w:sz w:val="20"/>
                <w:szCs w:val="20"/>
              </w:rPr>
              <w:t>’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)</w:t>
            </w:r>
            <w:r w:rsidR="00550C32">
              <w:rPr>
                <w:rFonts w:ascii="Open Sans" w:hAnsi="Open Sans" w:cs="Open Sans"/>
                <w:color w:val="55565B"/>
                <w:sz w:val="20"/>
                <w:szCs w:val="20"/>
              </w:rPr>
              <w:t>.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399816C6" w14:textId="77777777" w:rsidR="002B06F2" w:rsidRDefault="00163AB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Where global positioning is used: the control monument and datum are identified.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1AAE7443" w14:textId="49E3FECB" w:rsidR="002B06F2" w:rsidRDefault="00550C3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Any r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eference to additional statutory statements is provided.  </w:t>
            </w:r>
          </w:p>
        </w:tc>
      </w:tr>
    </w:tbl>
    <w:p w14:paraId="1E2DD42F" w14:textId="00DB948B" w:rsidR="002B06F2" w:rsidRPr="009C0865" w:rsidRDefault="00163AB0">
      <w:pPr>
        <w:pStyle w:val="Heading1"/>
        <w:spacing w:line="240" w:lineRule="auto"/>
        <w:jc w:val="center"/>
        <w:rPr>
          <w:sz w:val="16"/>
          <w:szCs w:val="16"/>
        </w:rPr>
      </w:pPr>
      <w:r>
        <w:rPr>
          <w:rFonts w:ascii="Open Sans" w:hAnsi="Open Sans" w:cs="Open Sans"/>
          <w:color w:val="55565B"/>
          <w:sz w:val="2"/>
          <w:szCs w:val="2"/>
        </w:rPr>
        <w:br/>
      </w:r>
      <w:r>
        <w:rPr>
          <w:rFonts w:ascii="Open Sans" w:hAnsi="Open Sans" w:cs="Open Sans"/>
          <w:b/>
          <w:bCs/>
          <w:color w:val="55565B"/>
          <w:sz w:val="28"/>
          <w:szCs w:val="28"/>
        </w:rPr>
        <w:t>Surveyor Affidavit</w:t>
      </w:r>
      <w:r w:rsidR="007F4177">
        <w:rPr>
          <w:rFonts w:ascii="Open Sans" w:hAnsi="Open Sans" w:cs="Open Sans"/>
          <w:b/>
          <w:bCs/>
          <w:color w:val="55565B"/>
          <w:sz w:val="28"/>
          <w:szCs w:val="28"/>
        </w:rPr>
        <w:t xml:space="preserve"> </w:t>
      </w:r>
      <w:r w:rsidR="00F20B33" w:rsidRPr="00784009">
        <w:rPr>
          <w:rFonts w:ascii="Open Sans" w:hAnsi="Open Sans" w:cs="Open Sans"/>
          <w:color w:val="55565B"/>
          <w:sz w:val="28"/>
          <w:szCs w:val="28"/>
        </w:rPr>
        <w:t>(</w:t>
      </w:r>
      <w:r w:rsidR="007F4177" w:rsidRPr="00F20B33">
        <w:rPr>
          <w:rFonts w:ascii="Open Sans" w:hAnsi="Open Sans" w:cs="Open Sans"/>
          <w:color w:val="55565B"/>
          <w:sz w:val="28"/>
          <w:szCs w:val="28"/>
        </w:rPr>
        <w:t>ISP Chapter 11</w:t>
      </w:r>
      <w:r w:rsidR="00F20B33">
        <w:rPr>
          <w:rFonts w:ascii="Open Sans" w:hAnsi="Open Sans" w:cs="Open Sans"/>
          <w:color w:val="55565B"/>
          <w:sz w:val="28"/>
          <w:szCs w:val="28"/>
        </w:rPr>
        <w:t>)</w:t>
      </w:r>
      <w:r>
        <w:rPr>
          <w:rFonts w:ascii="Open Sans" w:hAnsi="Open Sans" w:cs="Open Sans"/>
          <w:b/>
          <w:bCs/>
          <w:color w:val="55565B"/>
          <w:sz w:val="28"/>
          <w:szCs w:val="28"/>
        </w:rPr>
        <w:br/>
      </w:r>
    </w:p>
    <w:tbl>
      <w:tblPr>
        <w:tblW w:w="93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1417"/>
        <w:gridCol w:w="4252"/>
      </w:tblGrid>
      <w:tr w:rsidR="002B06F2" w14:paraId="363C7CC7" w14:textId="77777777">
        <w:tc>
          <w:tcPr>
            <w:tcW w:w="9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40027" w14:textId="77777777" w:rsidR="002B06F2" w:rsidRDefault="00163AB0" w:rsidP="00163AB0">
            <w:p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I, __(name of the surveyor)__of the _(place of residence) __, Manitoba Land Surveyor, make oath and say that I did personally superintend the survey represented by this plan, that the survey was made between the dates of _____________________, 20__ and ______________________, 20 ___, and that the survey and plan are correct and true to the best of my knowledge and belief. </w:t>
            </w:r>
          </w:p>
          <w:p w14:paraId="43E684C0" w14:textId="77777777" w:rsidR="002B06F2" w:rsidRDefault="002B06F2" w:rsidP="00163AB0">
            <w:p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</w:p>
          <w:p w14:paraId="7D7F9682" w14:textId="77777777" w:rsidR="002B06F2" w:rsidRDefault="00163AB0" w:rsidP="00163AB0">
            <w:pPr>
              <w:spacing w:after="0" w:line="240" w:lineRule="auto"/>
              <w:jc w:val="right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___________________M.</w:t>
            </w:r>
            <w:proofErr w:type="gramStart"/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L.S</w:t>
            </w:r>
            <w:proofErr w:type="gramEnd"/>
          </w:p>
          <w:p w14:paraId="22BDF47C" w14:textId="77777777" w:rsidR="002B06F2" w:rsidRDefault="002B06F2" w:rsidP="00163AB0">
            <w:pPr>
              <w:spacing w:after="0" w:line="240" w:lineRule="auto"/>
              <w:jc w:val="right"/>
              <w:rPr>
                <w:rFonts w:ascii="Open Sans" w:hAnsi="Open Sans" w:cs="Open Sans"/>
                <w:color w:val="55565B"/>
                <w:sz w:val="20"/>
                <w:szCs w:val="20"/>
              </w:rPr>
            </w:pPr>
          </w:p>
          <w:p w14:paraId="6C590B3E" w14:textId="77777777" w:rsidR="002B06F2" w:rsidRDefault="00163AB0" w:rsidP="00163AB0">
            <w:p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Sworn before me at the ____________</w:t>
            </w:r>
          </w:p>
          <w:p w14:paraId="2F112D54" w14:textId="77777777" w:rsidR="002B06F2" w:rsidRDefault="00163AB0" w:rsidP="00163AB0">
            <w:p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This ___ day of _____________, 20____</w:t>
            </w:r>
          </w:p>
          <w:p w14:paraId="4104C742" w14:textId="77777777" w:rsidR="002B06F2" w:rsidRDefault="002B06F2" w:rsidP="00163AB0">
            <w:p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</w:p>
          <w:p w14:paraId="6F5CFD59" w14:textId="77777777" w:rsidR="002B06F2" w:rsidRDefault="00163AB0" w:rsidP="00163AB0">
            <w:p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___________________________________</w:t>
            </w:r>
          </w:p>
          <w:p w14:paraId="5D703F62" w14:textId="77777777" w:rsidR="002B06F2" w:rsidRDefault="002B06F2">
            <w:pPr>
              <w:spacing w:after="0" w:line="240" w:lineRule="auto"/>
              <w:ind w:left="360"/>
              <w:rPr>
                <w:rFonts w:ascii="Open Sans" w:hAnsi="Open Sans" w:cs="Open Sans"/>
                <w:color w:val="55565B"/>
                <w:sz w:val="20"/>
                <w:szCs w:val="20"/>
              </w:rPr>
            </w:pPr>
          </w:p>
        </w:tc>
      </w:tr>
      <w:tr w:rsidR="002B06F2" w14:paraId="423610F4" w14:textId="77777777">
        <w:trPr>
          <w:trHeight w:val="109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A088" w14:textId="77777777" w:rsidR="002B06F2" w:rsidRDefault="00163AB0">
            <w:pPr>
              <w:spacing w:after="0" w:line="240" w:lineRule="auto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A SURVEYOR AUTHORIZED 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  <w:t xml:space="preserve">TO PRACTISE UNDER </w:t>
            </w:r>
            <w:r>
              <w:rPr>
                <w:rFonts w:ascii="Open Sans" w:hAnsi="Open Sans" w:cs="Open Sans"/>
                <w:i/>
                <w:iCs/>
                <w:color w:val="55565B"/>
                <w:sz w:val="20"/>
                <w:szCs w:val="20"/>
              </w:rPr>
              <w:t>THE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  <w:r>
              <w:rPr>
                <w:rFonts w:ascii="Open Sans" w:hAnsi="Open Sans" w:cs="Open Sans"/>
                <w:i/>
                <w:iCs/>
                <w:color w:val="55565B"/>
                <w:sz w:val="20"/>
                <w:szCs w:val="20"/>
              </w:rPr>
              <w:t>LAND SURVEYORS ACT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A4AC4" w14:textId="77777777" w:rsidR="002B06F2" w:rsidRDefault="00163AB0">
            <w:pPr>
              <w:spacing w:after="0" w:line="240" w:lineRule="auto"/>
              <w:jc w:val="both"/>
              <w:rPr>
                <w:rFonts w:ascii="Open Sans" w:hAnsi="Open Sans" w:cs="Open Sans"/>
                <w:color w:val="55565B"/>
                <w:sz w:val="22"/>
                <w:szCs w:val="22"/>
              </w:rPr>
            </w:pPr>
            <w:r>
              <w:rPr>
                <w:rFonts w:ascii="Open Sans" w:hAnsi="Open Sans" w:cs="Open Sans"/>
                <w:color w:val="55565B"/>
                <w:sz w:val="22"/>
                <w:szCs w:val="22"/>
              </w:rPr>
              <w:t>OR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2EE03" w14:textId="77777777" w:rsidR="002B06F2" w:rsidRDefault="00163AB0">
            <w:p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A COMMISSIONER FOR OATHS IN AND 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  <w:t>FOR THE PROVINCE OF MANITOBA</w:t>
            </w:r>
          </w:p>
          <w:p w14:paraId="3AE1B465" w14:textId="77777777" w:rsidR="002B06F2" w:rsidRDefault="00163AB0">
            <w:p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MY COMMISSION EXPIRES: _________________</w:t>
            </w:r>
          </w:p>
          <w:p w14:paraId="7FD24F38" w14:textId="77777777" w:rsidR="002B06F2" w:rsidRDefault="002B06F2">
            <w:p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</w:p>
        </w:tc>
      </w:tr>
      <w:tr w:rsidR="002B06F2" w14:paraId="057923BB" w14:textId="77777777">
        <w:trPr>
          <w:trHeight w:val="109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532FD" w14:textId="77777777" w:rsidR="002B06F2" w:rsidRDefault="002B06F2">
            <w:pPr>
              <w:pStyle w:val="ListParagraph"/>
              <w:spacing w:after="0" w:line="240" w:lineRule="auto"/>
              <w:ind w:left="360"/>
              <w:rPr>
                <w:rFonts w:ascii="Open Sans" w:hAnsi="Open Sans" w:cs="Open Sans"/>
                <w:color w:val="55565B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DF4A" w14:textId="77777777" w:rsidR="002B06F2" w:rsidRDefault="002B06F2">
            <w:pPr>
              <w:spacing w:after="0" w:line="240" w:lineRule="auto"/>
              <w:jc w:val="both"/>
              <w:rPr>
                <w:rFonts w:ascii="Open Sans" w:hAnsi="Open Sans" w:cs="Open Sans"/>
                <w:color w:val="55565B"/>
                <w:sz w:val="22"/>
                <w:szCs w:val="22"/>
              </w:rPr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E962" w14:textId="77777777" w:rsidR="002B06F2" w:rsidRDefault="002B06F2">
            <w:p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</w:p>
        </w:tc>
      </w:tr>
    </w:tbl>
    <w:p w14:paraId="5B3D4A3B" w14:textId="2BDC25FF" w:rsidR="002B06F2" w:rsidRDefault="00163AB0">
      <w:pPr>
        <w:pStyle w:val="ListParagraph"/>
        <w:numPr>
          <w:ilvl w:val="0"/>
          <w:numId w:val="16"/>
        </w:numPr>
        <w:rPr>
          <w:rFonts w:ascii="Open Sans" w:hAnsi="Open Sans" w:cs="Open Sans"/>
          <w:color w:val="55565B"/>
          <w:sz w:val="20"/>
          <w:szCs w:val="20"/>
        </w:rPr>
      </w:pPr>
      <w:r>
        <w:rPr>
          <w:rFonts w:ascii="Open Sans" w:hAnsi="Open Sans" w:cs="Open Sans"/>
          <w:color w:val="55565B"/>
          <w:sz w:val="20"/>
          <w:szCs w:val="20"/>
        </w:rPr>
        <w:t>Survey dates are completed.</w:t>
      </w:r>
    </w:p>
    <w:p w14:paraId="59559ECF" w14:textId="37AA6CA6" w:rsidR="002B06F2" w:rsidRDefault="00163AB0">
      <w:pPr>
        <w:pStyle w:val="ListParagraph"/>
        <w:numPr>
          <w:ilvl w:val="0"/>
          <w:numId w:val="16"/>
        </w:numPr>
      </w:pPr>
      <w:r>
        <w:rPr>
          <w:rFonts w:ascii="Open Sans" w:hAnsi="Open Sans" w:cs="Open Sans"/>
          <w:color w:val="55565B"/>
          <w:sz w:val="20"/>
          <w:szCs w:val="20"/>
        </w:rPr>
        <w:t>Abbreviations have not been used.</w:t>
      </w:r>
    </w:p>
    <w:p w14:paraId="44BA622F" w14:textId="77777777" w:rsidR="002B06F2" w:rsidRDefault="00163AB0">
      <w:pPr>
        <w:pStyle w:val="ListParagraph"/>
        <w:numPr>
          <w:ilvl w:val="0"/>
          <w:numId w:val="16"/>
        </w:numPr>
      </w:pPr>
      <w:r>
        <w:rPr>
          <w:rFonts w:ascii="Open Sans" w:hAnsi="Open Sans" w:cs="Open Sans"/>
          <w:color w:val="55565B"/>
          <w:sz w:val="20"/>
          <w:szCs w:val="20"/>
        </w:rPr>
        <w:t>Commissioner of Oaths designation is active (if applicable).</w:t>
      </w:r>
    </w:p>
    <w:p w14:paraId="3D558FFF" w14:textId="25ECF76F" w:rsidR="002B06F2" w:rsidRPr="00F20B33" w:rsidRDefault="00163AB0">
      <w:pPr>
        <w:pStyle w:val="Heading1"/>
        <w:spacing w:line="240" w:lineRule="auto"/>
        <w:jc w:val="center"/>
        <w:rPr>
          <w:sz w:val="16"/>
          <w:szCs w:val="16"/>
        </w:rPr>
      </w:pPr>
      <w:r>
        <w:rPr>
          <w:rFonts w:ascii="Open Sans" w:hAnsi="Open Sans" w:cs="Open Sans"/>
          <w:b/>
          <w:bCs/>
          <w:color w:val="55565B"/>
          <w:sz w:val="28"/>
          <w:szCs w:val="28"/>
        </w:rPr>
        <w:t xml:space="preserve"> Approvals and Memorial</w:t>
      </w:r>
      <w:r w:rsidR="007F4177">
        <w:rPr>
          <w:rFonts w:ascii="Open Sans" w:hAnsi="Open Sans" w:cs="Open Sans"/>
          <w:b/>
          <w:bCs/>
          <w:color w:val="55565B"/>
          <w:sz w:val="28"/>
          <w:szCs w:val="28"/>
        </w:rPr>
        <w:t xml:space="preserve"> </w:t>
      </w:r>
      <w:r w:rsidR="00F20B33" w:rsidRPr="00F20B33">
        <w:rPr>
          <w:rFonts w:ascii="Open Sans" w:hAnsi="Open Sans" w:cs="Open Sans"/>
          <w:color w:val="55565B"/>
          <w:sz w:val="28"/>
          <w:szCs w:val="28"/>
        </w:rPr>
        <w:t>(</w:t>
      </w:r>
      <w:r w:rsidR="007F4177" w:rsidRPr="00F20B33">
        <w:rPr>
          <w:rFonts w:ascii="Open Sans" w:hAnsi="Open Sans" w:cs="Open Sans"/>
          <w:color w:val="55565B"/>
          <w:sz w:val="28"/>
          <w:szCs w:val="28"/>
        </w:rPr>
        <w:t>ISP Chapter 8</w:t>
      </w:r>
      <w:r w:rsidR="00F20B33">
        <w:rPr>
          <w:rFonts w:ascii="Open Sans" w:hAnsi="Open Sans" w:cs="Open Sans"/>
          <w:color w:val="55565B"/>
          <w:sz w:val="28"/>
          <w:szCs w:val="28"/>
        </w:rPr>
        <w:t>)</w:t>
      </w:r>
      <w:r w:rsidRPr="00F20B33">
        <w:rPr>
          <w:rFonts w:ascii="Open Sans" w:hAnsi="Open Sans" w:cs="Open Sans"/>
          <w:b/>
          <w:bCs/>
          <w:color w:val="55565B"/>
          <w:sz w:val="32"/>
          <w:szCs w:val="32"/>
        </w:rPr>
        <w:br/>
      </w:r>
    </w:p>
    <w:tbl>
      <w:tblPr>
        <w:tblW w:w="9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2B06F2" w14:paraId="2657B051" w14:textId="77777777">
        <w:tc>
          <w:tcPr>
            <w:tcW w:w="935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20B32" w14:textId="77777777" w:rsidR="002B06F2" w:rsidRDefault="00163AB0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Registered owner memorial is prepared in accordance with ISP 8.2.1.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15F443AD" w14:textId="77777777" w:rsidR="002B06F2" w:rsidRDefault="00163AB0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Registrar-General approval is prepared in accordance with ISP 8.1.3.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56D4F466" w14:textId="77777777" w:rsidR="002B06F2" w:rsidRDefault="00163AB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Registration memorial is prepared in accordance with ISP 9.1.7 and 8.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42B0E1DE" w14:textId="77777777" w:rsidR="002B06F2" w:rsidRDefault="00163AB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Registration memorial states the correct Land Titles District.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16D5E24F" w14:textId="77777777" w:rsidR="002B06F2" w:rsidRDefault="00163AB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Examiner of Surveys approval is prepared in accordance with ISP 8.1.2.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</w:tc>
      </w:tr>
      <w:tr w:rsidR="002B06F2" w14:paraId="0D5C5583" w14:textId="77777777">
        <w:trPr>
          <w:trHeight w:val="1417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3CF12" w14:textId="1253C852" w:rsidR="002B06F2" w:rsidRDefault="00163AB0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lastRenderedPageBreak/>
              <w:t>Planning Authority approval is prepared in accordance with ISP 8.2.3.</w:t>
            </w:r>
          </w:p>
        </w:tc>
        <w:tc>
          <w:tcPr>
            <w:tcW w:w="31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BAF7E" w14:textId="77777777" w:rsidR="002B06F2" w:rsidRDefault="00163AB0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City of Winnipeg approval is prepared in accordance with ISP 8.2.2.</w:t>
            </w:r>
          </w:p>
          <w:p w14:paraId="11885955" w14:textId="77777777" w:rsidR="002B06F2" w:rsidRDefault="002B06F2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55565B"/>
                <w:sz w:val="20"/>
                <w:szCs w:val="20"/>
              </w:rPr>
            </w:pP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7BC37" w14:textId="3A272AD4" w:rsidR="002B06F2" w:rsidRDefault="00163AB0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Planning Authority approval is not required under the following section of </w:t>
            </w:r>
            <w:r>
              <w:rPr>
                <w:rFonts w:ascii="Open Sans" w:hAnsi="Open Sans" w:cs="Open Sans"/>
                <w:i/>
                <w:iCs/>
                <w:color w:val="55565B"/>
                <w:sz w:val="20"/>
                <w:szCs w:val="20"/>
              </w:rPr>
              <w:t>The Planning Act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or </w:t>
            </w:r>
            <w:r>
              <w:rPr>
                <w:rFonts w:ascii="Open Sans" w:hAnsi="Open Sans" w:cs="Open Sans"/>
                <w:i/>
                <w:iCs/>
                <w:color w:val="55565B"/>
                <w:sz w:val="20"/>
                <w:szCs w:val="20"/>
              </w:rPr>
              <w:t>The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i/>
                <w:iCs/>
                <w:color w:val="55565B"/>
                <w:sz w:val="20"/>
                <w:szCs w:val="20"/>
              </w:rPr>
              <w:t>City of Winnipeg Charter</w:t>
            </w:r>
            <w:r w:rsidR="0043718C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____________________________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</w:tc>
      </w:tr>
      <w:tr w:rsidR="002B06F2" w14:paraId="562A9BAA" w14:textId="77777777">
        <w:tc>
          <w:tcPr>
            <w:tcW w:w="46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39AA" w14:textId="617D7BBB" w:rsidR="002B06F2" w:rsidRDefault="00163AB0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Manitoba Crown land is affected, and the Director of Surveys</w:t>
            </w:r>
            <w:r w:rsidR="004B4436">
              <w:rPr>
                <w:rFonts w:ascii="Open Sans" w:hAnsi="Open Sans" w:cs="Open Sans"/>
                <w:color w:val="55565B"/>
                <w:sz w:val="20"/>
                <w:szCs w:val="20"/>
              </w:rPr>
              <w:t>’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approval is shown.</w:t>
            </w:r>
          </w:p>
        </w:tc>
        <w:tc>
          <w:tcPr>
            <w:tcW w:w="46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F5A4" w14:textId="77777777" w:rsidR="002B06F2" w:rsidRDefault="00163A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No Manitoba Crown land is affected.</w:t>
            </w:r>
          </w:p>
          <w:p w14:paraId="6F1D67F9" w14:textId="77777777" w:rsidR="002B06F2" w:rsidRDefault="002B06F2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55565B"/>
                <w:sz w:val="20"/>
                <w:szCs w:val="20"/>
              </w:rPr>
            </w:pPr>
          </w:p>
        </w:tc>
      </w:tr>
    </w:tbl>
    <w:p w14:paraId="6A920A40" w14:textId="77777777" w:rsidR="002B06F2" w:rsidRDefault="00163AB0">
      <w:pPr>
        <w:pStyle w:val="Heading1"/>
        <w:spacing w:line="240" w:lineRule="auto"/>
        <w:jc w:val="center"/>
        <w:rPr>
          <w:rFonts w:ascii="Open Sans" w:hAnsi="Open Sans" w:cs="Open Sans"/>
          <w:b/>
          <w:bCs/>
          <w:color w:val="55565B"/>
          <w:sz w:val="28"/>
          <w:szCs w:val="28"/>
        </w:rPr>
      </w:pPr>
      <w:r>
        <w:rPr>
          <w:rFonts w:ascii="Open Sans" w:hAnsi="Open Sans" w:cs="Open Sans"/>
          <w:b/>
          <w:bCs/>
          <w:color w:val="55565B"/>
          <w:sz w:val="28"/>
          <w:szCs w:val="28"/>
        </w:rPr>
        <w:t>Plan Body</w:t>
      </w:r>
    </w:p>
    <w:tbl>
      <w:tblPr>
        <w:tblW w:w="93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2B06F2" w14:paraId="3808336A" w14:textId="77777777" w:rsidTr="004B4436">
        <w:trPr>
          <w:trHeight w:val="699"/>
        </w:trPr>
        <w:tc>
          <w:tcPr>
            <w:tcW w:w="93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02751" w14:textId="77777777" w:rsidR="002B06F2" w:rsidRDefault="00163AB0">
            <w:pPr>
              <w:pStyle w:val="Heading2"/>
              <w:spacing w:line="240" w:lineRule="auto"/>
            </w:pPr>
            <w:r>
              <w:rPr>
                <w:rFonts w:ascii="Open Sans" w:hAnsi="Open Sans" w:cs="Open Sans"/>
                <w:b/>
                <w:bCs/>
                <w:color w:val="55565B"/>
                <w:sz w:val="24"/>
                <w:szCs w:val="24"/>
              </w:rPr>
              <w:t>General Requirements</w:t>
            </w:r>
          </w:p>
          <w:p w14:paraId="3E11481C" w14:textId="51C5CC08" w:rsidR="002B06F2" w:rsidRDefault="00550C32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The n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orth arrow is oriented correctly. </w:t>
            </w:r>
            <w:r w:rsidR="00A30DE0">
              <w:rPr>
                <w:rFonts w:ascii="Open Sans" w:hAnsi="Open Sans" w:cs="Open Sans"/>
                <w:color w:val="55565B"/>
                <w:sz w:val="20"/>
                <w:szCs w:val="20"/>
              </w:rPr>
              <w:t>ISP 4.1.23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</w:tc>
      </w:tr>
      <w:tr w:rsidR="002B06F2" w14:paraId="40CD3F32" w14:textId="77777777" w:rsidTr="004B4436">
        <w:trPr>
          <w:trHeight w:val="1131"/>
        </w:trPr>
        <w:tc>
          <w:tcPr>
            <w:tcW w:w="4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44EFF" w14:textId="77777777" w:rsidR="002B06F2" w:rsidRDefault="00163AB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Metric: METRIC label is bolded, 10 millimetres in height, and placed below the top border and to the left of the title block. </w:t>
            </w:r>
            <w:r w:rsidR="00A30DE0">
              <w:rPr>
                <w:rFonts w:ascii="Open Sans" w:hAnsi="Open Sans" w:cs="Open Sans"/>
                <w:color w:val="55565B"/>
                <w:sz w:val="20"/>
                <w:szCs w:val="20"/>
              </w:rPr>
              <w:t>ISP 29.1.2A</w:t>
            </w:r>
          </w:p>
          <w:p w14:paraId="2DA929CC" w14:textId="436435D7" w:rsidR="00D656F5" w:rsidRDefault="00D656F5" w:rsidP="00D656F5">
            <w:pPr>
              <w:pStyle w:val="ListParagraph"/>
              <w:spacing w:after="0" w:line="240" w:lineRule="auto"/>
              <w:ind w:left="360"/>
              <w:rPr>
                <w:rFonts w:ascii="Open Sans" w:hAnsi="Open Sans" w:cs="Open Sans"/>
                <w:color w:val="55565B"/>
                <w:sz w:val="20"/>
                <w:szCs w:val="20"/>
              </w:rPr>
            </w:pPr>
          </w:p>
        </w:tc>
        <w:tc>
          <w:tcPr>
            <w:tcW w:w="4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54B1A" w14:textId="515A1D16" w:rsidR="002B06F2" w:rsidRDefault="00163AB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Imperial: No specific labelling is required.  Note: Imperial units </w:t>
            </w:r>
            <w:r w:rsidR="004B4436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are 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only to be used when the underlying plan is </w:t>
            </w:r>
            <w:r w:rsidR="000A29CD">
              <w:rPr>
                <w:rFonts w:ascii="Open Sans" w:hAnsi="Open Sans" w:cs="Open Sans"/>
                <w:color w:val="55565B"/>
                <w:sz w:val="20"/>
                <w:szCs w:val="20"/>
              </w:rPr>
              <w:t>surveyed</w:t>
            </w:r>
            <w:r w:rsidR="00D656F5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in imperial</w:t>
            </w:r>
            <w:r w:rsidR="004E492E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measurements.</w:t>
            </w:r>
          </w:p>
          <w:p w14:paraId="3F0F1609" w14:textId="77777777" w:rsidR="002B06F2" w:rsidRDefault="002B06F2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55565B"/>
                <w:sz w:val="20"/>
                <w:szCs w:val="20"/>
              </w:rPr>
            </w:pPr>
          </w:p>
        </w:tc>
      </w:tr>
      <w:tr w:rsidR="002B06F2" w14:paraId="1EABF745" w14:textId="77777777" w:rsidTr="004B4436">
        <w:trPr>
          <w:trHeight w:val="804"/>
        </w:trPr>
        <w:tc>
          <w:tcPr>
            <w:tcW w:w="4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E3888" w14:textId="235F80E3" w:rsidR="002B06F2" w:rsidRDefault="00163AB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Enlargements are drawn to scale. Scale is denoted. </w:t>
            </w:r>
            <w:r w:rsidR="00A30DE0">
              <w:rPr>
                <w:rFonts w:ascii="Open Sans" w:hAnsi="Open Sans" w:cs="Open Sans"/>
                <w:color w:val="55565B"/>
                <w:sz w:val="20"/>
                <w:szCs w:val="20"/>
              </w:rPr>
              <w:t>ISP 4.1.19</w:t>
            </w:r>
          </w:p>
        </w:tc>
        <w:tc>
          <w:tcPr>
            <w:tcW w:w="4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8B4D" w14:textId="17AB1C4A" w:rsidR="002B06F2" w:rsidRDefault="00163AB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Enlargement(s) are not to scale and are labelled as such. </w:t>
            </w:r>
            <w:r w:rsidR="00A30DE0">
              <w:rPr>
                <w:rFonts w:ascii="Open Sans" w:hAnsi="Open Sans" w:cs="Open Sans"/>
                <w:color w:val="55565B"/>
                <w:sz w:val="20"/>
                <w:szCs w:val="20"/>
              </w:rPr>
              <w:t>ISP 4.1.19</w:t>
            </w:r>
          </w:p>
        </w:tc>
      </w:tr>
      <w:tr w:rsidR="002B06F2" w14:paraId="37A05B3C" w14:textId="77777777" w:rsidTr="004B4436">
        <w:trPr>
          <w:trHeight w:val="2972"/>
        </w:trPr>
        <w:tc>
          <w:tcPr>
            <w:tcW w:w="93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9D3EE" w14:textId="1A68FED4" w:rsidR="002B06F2" w:rsidRDefault="00163AB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Enlargements showing an Ordinary High Water Mark Report are drafted to scale.</w:t>
            </w:r>
            <w:r w:rsidR="00A30DE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33841E57" w14:textId="34465F5E" w:rsidR="002B06F2" w:rsidRDefault="00550C32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Any r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>eference to</w:t>
            </w:r>
            <w:r w:rsidR="001D4428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a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township and range is added under each section and/or parish name under river/</w:t>
            </w:r>
            <w:r w:rsidR="00A5722A">
              <w:rPr>
                <w:rFonts w:ascii="Open Sans" w:hAnsi="Open Sans" w:cs="Open Sans"/>
                <w:color w:val="55565B"/>
                <w:sz w:val="20"/>
                <w:szCs w:val="20"/>
              </w:rPr>
              <w:t>outer two mile lot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>/other lots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, or 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ghosted if within an existing plan or are theoretical sections in </w:t>
            </w:r>
            <w:proofErr w:type="spellStart"/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>unsurveyed</w:t>
            </w:r>
            <w:proofErr w:type="spellEnd"/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</w:t>
            </w:r>
            <w:r w:rsidR="00AD62E9">
              <w:rPr>
                <w:rFonts w:ascii="Open Sans" w:hAnsi="Open Sans" w:cs="Open Sans"/>
                <w:color w:val="55565B"/>
                <w:sz w:val="20"/>
                <w:szCs w:val="20"/>
              </w:rPr>
              <w:t>territory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. </w:t>
            </w:r>
            <w:r w:rsidR="00A30DE0">
              <w:rPr>
                <w:rFonts w:ascii="Open Sans" w:hAnsi="Open Sans" w:cs="Open Sans"/>
                <w:color w:val="55565B"/>
                <w:sz w:val="20"/>
                <w:szCs w:val="20"/>
              </w:rPr>
              <w:t>ISP 4.1.34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6E8CB104" w14:textId="09633E6E" w:rsidR="002B06F2" w:rsidRDefault="00550C3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The s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>ection, township,</w:t>
            </w:r>
            <w:r w:rsidR="004E492E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and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range labels are shown pointing in the north direction. </w:t>
            </w:r>
            <w:r w:rsidR="00A30DE0">
              <w:rPr>
                <w:rFonts w:ascii="Open Sans" w:hAnsi="Open Sans" w:cs="Open Sans"/>
                <w:color w:val="55565B"/>
                <w:sz w:val="20"/>
                <w:szCs w:val="20"/>
              </w:rPr>
              <w:t>ISP 4.1.26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266FD63F" w14:textId="76074A13" w:rsidR="002B06F2" w:rsidRDefault="00550C32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The a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>djacent survey fabric is shown on the plan.</w:t>
            </w:r>
          </w:p>
          <w:p w14:paraId="2B7B0907" w14:textId="77777777" w:rsidR="002B06F2" w:rsidRDefault="002B06F2">
            <w:pPr>
              <w:pStyle w:val="ListParagraph"/>
              <w:spacing w:after="0" w:line="240" w:lineRule="auto"/>
              <w:ind w:left="360"/>
              <w:rPr>
                <w:rFonts w:ascii="Open Sans" w:hAnsi="Open Sans" w:cs="Open Sans"/>
                <w:color w:val="55565B"/>
                <w:sz w:val="20"/>
                <w:szCs w:val="20"/>
              </w:rPr>
            </w:pPr>
          </w:p>
          <w:p w14:paraId="2A1618BA" w14:textId="24A97FB9" w:rsidR="002B06F2" w:rsidRDefault="00163AB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Each natural water body</w:t>
            </w:r>
            <w:r w:rsidR="00550C32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is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labelled on the plan using its proper name. </w:t>
            </w:r>
            <w:r w:rsidR="009C0865">
              <w:rPr>
                <w:rFonts w:ascii="Open Sans" w:hAnsi="Open Sans" w:cs="Open Sans"/>
                <w:color w:val="55565B"/>
                <w:sz w:val="20"/>
                <w:szCs w:val="20"/>
              </w:rPr>
              <w:t>Proper names are c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onfirmed with the </w:t>
            </w:r>
            <w:r w:rsidR="005B118D">
              <w:rPr>
                <w:rFonts w:ascii="Open Sans" w:hAnsi="Open Sans" w:cs="Open Sans"/>
                <w:color w:val="55565B"/>
                <w:sz w:val="20"/>
                <w:szCs w:val="20"/>
              </w:rPr>
              <w:t>p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rovincial </w:t>
            </w:r>
            <w:proofErr w:type="spellStart"/>
            <w:r w:rsidR="005B118D">
              <w:rPr>
                <w:rFonts w:ascii="Open Sans" w:hAnsi="Open Sans" w:cs="Open Sans"/>
                <w:color w:val="55565B"/>
                <w:sz w:val="20"/>
                <w:szCs w:val="20"/>
              </w:rPr>
              <w:t>t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oponymist</w:t>
            </w:r>
            <w:proofErr w:type="spellEnd"/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.</w:t>
            </w:r>
            <w:r w:rsidR="00A30DE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ISP 14.1.14</w:t>
            </w:r>
          </w:p>
          <w:p w14:paraId="2CBF607A" w14:textId="1A8416BA" w:rsidR="002B06F2" w:rsidRDefault="00BC74A9" w:rsidP="00BC74A9">
            <w:pPr>
              <w:pStyle w:val="ListParagraph"/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If applicable, t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>he direction of the flow is labelled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.</w:t>
            </w:r>
            <w:r w:rsidR="00A30DE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44E4F80B" w14:textId="2400B905" w:rsidR="002B06F2" w:rsidRDefault="00550C32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All a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djacent roads are shown on the plan. 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The r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oad names match the official records in the Land Titles </w:t>
            </w:r>
            <w:r w:rsidR="00AD62E9">
              <w:rPr>
                <w:rFonts w:ascii="Open Sans" w:hAnsi="Open Sans" w:cs="Open Sans"/>
                <w:color w:val="55565B"/>
                <w:sz w:val="20"/>
                <w:szCs w:val="20"/>
              </w:rPr>
              <w:t>District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. </w:t>
            </w:r>
            <w:r w:rsidR="00A30DE0">
              <w:rPr>
                <w:rFonts w:ascii="Open Sans" w:hAnsi="Open Sans" w:cs="Open Sans"/>
                <w:color w:val="55565B"/>
                <w:sz w:val="20"/>
                <w:szCs w:val="20"/>
              </w:rPr>
              <w:t>ISP 15.1.20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1F0CA207" w14:textId="16686A9C" w:rsidR="002B06F2" w:rsidRPr="001F6C0B" w:rsidRDefault="00163AB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 w:rsidRPr="001F6C0B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All </w:t>
            </w:r>
            <w:r w:rsidR="001F6C0B" w:rsidRPr="001F6C0B">
              <w:rPr>
                <w:rFonts w:ascii="Open Sans" w:hAnsi="Open Sans" w:cs="Open Sans"/>
                <w:color w:val="55565B"/>
                <w:sz w:val="20"/>
                <w:szCs w:val="20"/>
              </w:rPr>
              <w:t>public</w:t>
            </w:r>
            <w:r w:rsidRPr="001F6C0B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rights-of-way are shown dimensioned accordingly on the plan.</w:t>
            </w:r>
            <w:r w:rsidR="00A30DE0" w:rsidRPr="001F6C0B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</w:t>
            </w:r>
          </w:p>
          <w:p w14:paraId="42B0ACD3" w14:textId="77777777" w:rsidR="002B06F2" w:rsidRPr="001F6C0B" w:rsidRDefault="00163AB0" w:rsidP="00BC74A9">
            <w:pPr>
              <w:pStyle w:val="ListParagraph"/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 w:rsidRPr="001F6C0B">
              <w:rPr>
                <w:rFonts w:ascii="Open Sans" w:hAnsi="Open Sans" w:cs="Open Sans"/>
                <w:color w:val="55565B"/>
                <w:sz w:val="20"/>
                <w:szCs w:val="20"/>
              </w:rPr>
              <w:t>If parallel: Perpendicular width is shown twice per course.</w:t>
            </w:r>
          </w:p>
          <w:p w14:paraId="0EE30308" w14:textId="1537BD5E" w:rsidR="002B06F2" w:rsidRDefault="00163AB0" w:rsidP="00BC74A9">
            <w:pPr>
              <w:pStyle w:val="ListParagraph"/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 w:rsidRPr="001F6C0B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If nonparallel: </w:t>
            </w:r>
            <w:r w:rsidR="001F6C0B" w:rsidRPr="001F6C0B">
              <w:rPr>
                <w:rFonts w:ascii="Open Sans" w:hAnsi="Open Sans" w:cs="Open Sans"/>
                <w:color w:val="55565B"/>
                <w:sz w:val="20"/>
                <w:szCs w:val="20"/>
              </w:rPr>
              <w:t>S</w:t>
            </w:r>
            <w:r w:rsidRPr="001F6C0B">
              <w:rPr>
                <w:rFonts w:ascii="Open Sans" w:hAnsi="Open Sans" w:cs="Open Sans"/>
                <w:color w:val="55565B"/>
                <w:sz w:val="20"/>
                <w:szCs w:val="20"/>
              </w:rPr>
              <w:t>lope distance shown when crossing diagonally.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 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35F7FE5B" w14:textId="575D61AE" w:rsidR="002B06F2" w:rsidRPr="001F6C0B" w:rsidRDefault="00163AB0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All enlargements (details), if used, accurately reflect and align with the corresponding elements in the plan body.</w:t>
            </w:r>
            <w:r w:rsidR="001F6C0B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ISP 4.1.18</w:t>
            </w:r>
          </w:p>
          <w:p w14:paraId="5CE97052" w14:textId="77777777" w:rsidR="001F6C0B" w:rsidRDefault="001F6C0B" w:rsidP="001F6C0B">
            <w:pPr>
              <w:pStyle w:val="ListParagraph"/>
              <w:spacing w:after="0" w:line="240" w:lineRule="auto"/>
              <w:ind w:left="360"/>
            </w:pPr>
          </w:p>
          <w:p w14:paraId="05E5C899" w14:textId="7C3A5F9B" w:rsidR="002B06F2" w:rsidRDefault="00163AB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All radial limits</w:t>
            </w:r>
            <w:r w:rsidR="00550C32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are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labelled ‘RAD’.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2CC2A5BD" w14:textId="44A983AB" w:rsidR="00D656F5" w:rsidRPr="00F20B33" w:rsidRDefault="00163AB0" w:rsidP="00F20B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Abbreviations are used in accordance with ISP 6.1.6 or are defined in the Notes section.</w:t>
            </w:r>
          </w:p>
          <w:p w14:paraId="3C9FD127" w14:textId="311FD1DC" w:rsidR="002B06F2" w:rsidRDefault="00163AB0">
            <w:pPr>
              <w:pStyle w:val="Heading2"/>
              <w:spacing w:line="240" w:lineRule="auto"/>
            </w:pPr>
            <w:r>
              <w:rPr>
                <w:rFonts w:ascii="Open Sans" w:hAnsi="Open Sans" w:cs="Open Sans"/>
                <w:b/>
                <w:bCs/>
                <w:color w:val="55565B"/>
                <w:sz w:val="24"/>
                <w:szCs w:val="24"/>
              </w:rPr>
              <w:t>Monument and Plan Outline</w:t>
            </w:r>
          </w:p>
          <w:p w14:paraId="5A278980" w14:textId="77777777" w:rsidR="002B06F2" w:rsidRDefault="00163AB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Found monuments: all are described and agree with the Notes section.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39D2E684" w14:textId="3466BAA9" w:rsidR="002B06F2" w:rsidRDefault="00163AB0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Placed monuments: </w:t>
            </w:r>
            <w:r w:rsidR="00EC7639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the 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correct symbols are used and agree with </w:t>
            </w:r>
            <w:r w:rsidR="004E492E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the 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Notes section.</w:t>
            </w:r>
            <w:r w:rsidR="00C77511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ISP 6.1.2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6AE228D2" w14:textId="1E34D348" w:rsidR="002B06F2" w:rsidRDefault="00550C3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The l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ine type used for </w:t>
            </w:r>
            <w:r w:rsidR="004E492E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the 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>plan outline matches the Notes section.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0144FC73" w14:textId="2DA0095F" w:rsidR="002B06F2" w:rsidRDefault="00550C3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The p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lan outline is fully posted using Type E posts or better (Type F posts may remain if replacement offers no substantial benefit). </w:t>
            </w:r>
            <w:r w:rsidR="00C77511">
              <w:rPr>
                <w:rFonts w:ascii="Open Sans" w:hAnsi="Open Sans" w:cs="Open Sans"/>
                <w:color w:val="55565B"/>
                <w:sz w:val="20"/>
                <w:szCs w:val="20"/>
              </w:rPr>
              <w:t>ISP 15.1.4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4E957A81" w14:textId="1F40F6F6" w:rsidR="002B06F2" w:rsidRDefault="00163AB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lastRenderedPageBreak/>
              <w:t xml:space="preserve">All deflections in block corners and/or in public streets are posted using Type E posts or better. </w:t>
            </w:r>
            <w:r w:rsidR="00C77511">
              <w:rPr>
                <w:rFonts w:ascii="Open Sans" w:hAnsi="Open Sans" w:cs="Open Sans"/>
                <w:color w:val="55565B"/>
                <w:sz w:val="20"/>
                <w:szCs w:val="20"/>
              </w:rPr>
              <w:t>ISP 15.1.4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57897F94" w14:textId="631205D1" w:rsidR="002B06F2" w:rsidRDefault="00550C3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All o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ffset lines are clearly indicated twice per course, if applicable.  </w:t>
            </w:r>
            <w:r w:rsidR="00C77511">
              <w:rPr>
                <w:rFonts w:ascii="Open Sans" w:hAnsi="Open Sans" w:cs="Open Sans"/>
                <w:color w:val="55565B"/>
                <w:sz w:val="20"/>
                <w:szCs w:val="20"/>
              </w:rPr>
              <w:t>ISP 15.1.9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50F03877" w14:textId="648BDDA5" w:rsidR="002B06F2" w:rsidRDefault="00163AB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Lots over 11,000 </w:t>
            </w:r>
            <w:r w:rsidR="00C86557">
              <w:rPr>
                <w:rFonts w:ascii="Open Sans" w:hAnsi="Open Sans" w:cs="Open Sans"/>
                <w:color w:val="55565B"/>
                <w:sz w:val="20"/>
                <w:szCs w:val="20"/>
              </w:rPr>
              <w:t>square metres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are monumented at all corners.</w:t>
            </w:r>
            <w:r w:rsidR="00C77511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ISP 15.1.6</w:t>
            </w:r>
          </w:p>
          <w:p w14:paraId="2AB3160F" w14:textId="77777777" w:rsidR="002B06F2" w:rsidRDefault="002B06F2">
            <w:pPr>
              <w:pStyle w:val="ListParagraph"/>
              <w:spacing w:after="0" w:line="240" w:lineRule="auto"/>
              <w:ind w:left="360"/>
              <w:rPr>
                <w:rFonts w:ascii="Open Sans" w:hAnsi="Open Sans" w:cs="Open Sans"/>
                <w:color w:val="55565B"/>
                <w:sz w:val="20"/>
                <w:szCs w:val="20"/>
              </w:rPr>
            </w:pPr>
          </w:p>
          <w:p w14:paraId="3361F559" w14:textId="3EC606D4" w:rsidR="002B06F2" w:rsidRDefault="00163AB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Subdivisions of three lots or less are monumented at all corners. </w:t>
            </w:r>
            <w:r w:rsidR="00C77511">
              <w:rPr>
                <w:rFonts w:ascii="Open Sans" w:hAnsi="Open Sans" w:cs="Open Sans"/>
                <w:color w:val="55565B"/>
                <w:sz w:val="20"/>
                <w:szCs w:val="20"/>
              </w:rPr>
              <w:t>ISP 15.1.7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500E1E23" w14:textId="44DDB894" w:rsidR="002B06F2" w:rsidRDefault="00163AB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Rear of blocks or subdivision limits are posted as close as reasonable to natural boundaries, if applicable</w:t>
            </w:r>
            <w:r w:rsidR="00C77511">
              <w:rPr>
                <w:rFonts w:ascii="Open Sans" w:hAnsi="Open Sans" w:cs="Open Sans"/>
                <w:color w:val="55565B"/>
                <w:sz w:val="20"/>
                <w:szCs w:val="20"/>
              </w:rPr>
              <w:t>. ISP 15.1.11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48A71781" w14:textId="09FC6876" w:rsidR="002B06F2" w:rsidRDefault="00163AB0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If applicable, a notation is shown along any plan boundary that coincides with a quarter line, legal subdivision limit, parish</w:t>
            </w:r>
            <w:r w:rsidR="00C86557">
              <w:rPr>
                <w:rFonts w:ascii="Open Sans" w:hAnsi="Open Sans" w:cs="Open Sans"/>
                <w:color w:val="55565B"/>
                <w:sz w:val="20"/>
                <w:szCs w:val="20"/>
              </w:rPr>
              <w:t>,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or settlement lot limit, and </w:t>
            </w:r>
            <w:r w:rsidR="00C86557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the 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title limit. For title boundaries, descriptive notation </w:t>
            </w:r>
            <w:r w:rsidR="00C86557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is 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used without referencing the title number. </w:t>
            </w:r>
            <w:r w:rsidR="00C77511">
              <w:rPr>
                <w:rFonts w:ascii="Open Sans" w:hAnsi="Open Sans" w:cs="Open Sans"/>
                <w:color w:val="55565B"/>
                <w:sz w:val="20"/>
                <w:szCs w:val="20"/>
              </w:rPr>
              <w:t>ISP 4.1.24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4D3D9431" w14:textId="30050EC4" w:rsidR="002B06F2" w:rsidRPr="00A30DE0" w:rsidRDefault="00550C32" w:rsidP="00A30DE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The 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Ordinary </w:t>
            </w:r>
            <w:proofErr w:type="gramStart"/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>High Water</w:t>
            </w:r>
            <w:proofErr w:type="gramEnd"/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Mark is labelled and dated (and the date agrees with the affidavit), if applicable. </w:t>
            </w:r>
            <w:r w:rsidR="00A30DE0">
              <w:rPr>
                <w:rFonts w:ascii="Open Sans" w:hAnsi="Open Sans" w:cs="Open Sans"/>
                <w:color w:val="55565B"/>
                <w:sz w:val="20"/>
                <w:szCs w:val="20"/>
              </w:rPr>
              <w:t>ISP 14.1.16</w:t>
            </w:r>
            <w:r w:rsidR="00163AB0" w:rsidRPr="00A30DE0"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4E6AFDF5" w14:textId="1482AAAF" w:rsidR="002B06F2" w:rsidRDefault="00550C32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The c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entre thread of a river or creek forming a title limit is labelled and dated, if applicable. The left and right banks are shown ghosted. </w:t>
            </w:r>
            <w:r w:rsidR="00A30DE0">
              <w:rPr>
                <w:rFonts w:ascii="Open Sans" w:hAnsi="Open Sans" w:cs="Open Sans"/>
                <w:color w:val="55565B"/>
                <w:sz w:val="20"/>
                <w:szCs w:val="20"/>
              </w:rPr>
              <w:t>ISP 14.1.18</w:t>
            </w:r>
          </w:p>
          <w:p w14:paraId="2BC87BA2" w14:textId="7CFE8CAE" w:rsidR="00AD62E9" w:rsidRDefault="00163AB0" w:rsidP="00F20B33">
            <w:pPr>
              <w:pStyle w:val="Heading2"/>
              <w:spacing w:line="240" w:lineRule="auto"/>
            </w:pPr>
            <w:r>
              <w:rPr>
                <w:rFonts w:ascii="Open Sans" w:hAnsi="Open Sans" w:cs="Open Sans"/>
                <w:b/>
                <w:bCs/>
                <w:color w:val="55565B"/>
                <w:sz w:val="24"/>
                <w:szCs w:val="24"/>
              </w:rPr>
              <w:t>New Lot and Block Designation</w:t>
            </w:r>
            <w:r w:rsidR="00C77511" w:rsidRPr="00784009">
              <w:rPr>
                <w:rFonts w:ascii="Open Sans" w:hAnsi="Open Sans" w:cs="Open Sans"/>
                <w:color w:val="55565B"/>
                <w:sz w:val="24"/>
                <w:szCs w:val="24"/>
              </w:rPr>
              <w:t xml:space="preserve"> </w:t>
            </w:r>
            <w:r w:rsidR="00784009" w:rsidRPr="00784009">
              <w:rPr>
                <w:rFonts w:ascii="Open Sans" w:hAnsi="Open Sans" w:cs="Open Sans"/>
                <w:color w:val="55565B"/>
                <w:sz w:val="24"/>
                <w:szCs w:val="24"/>
              </w:rPr>
              <w:t>(</w:t>
            </w:r>
            <w:r w:rsidR="00C77511" w:rsidRPr="00784009">
              <w:rPr>
                <w:rFonts w:ascii="Open Sans" w:hAnsi="Open Sans" w:cs="Open Sans"/>
                <w:color w:val="55565B"/>
                <w:sz w:val="24"/>
                <w:szCs w:val="24"/>
              </w:rPr>
              <w:t>ISP 15.1.12, 13</w:t>
            </w:r>
            <w:r w:rsidR="00F20B33" w:rsidRPr="00784009">
              <w:rPr>
                <w:rFonts w:ascii="Open Sans" w:hAnsi="Open Sans" w:cs="Open Sans"/>
                <w:color w:val="55565B"/>
                <w:sz w:val="24"/>
                <w:szCs w:val="24"/>
              </w:rPr>
              <w:t xml:space="preserve">, and </w:t>
            </w:r>
            <w:r w:rsidR="00C77511" w:rsidRPr="00784009">
              <w:rPr>
                <w:rFonts w:ascii="Open Sans" w:hAnsi="Open Sans" w:cs="Open Sans"/>
                <w:color w:val="55565B"/>
                <w:sz w:val="24"/>
                <w:szCs w:val="24"/>
              </w:rPr>
              <w:t>14</w:t>
            </w:r>
            <w:r w:rsidR="00784009" w:rsidRPr="00784009">
              <w:rPr>
                <w:rFonts w:ascii="Open Sans" w:hAnsi="Open Sans" w:cs="Open Sans"/>
                <w:color w:val="55565B"/>
                <w:sz w:val="24"/>
                <w:szCs w:val="24"/>
              </w:rPr>
              <w:t>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26"/>
              <w:gridCol w:w="4308"/>
            </w:tblGrid>
            <w:tr w:rsidR="00AD62E9" w14:paraId="7231A2CA" w14:textId="77777777" w:rsidTr="00AD62E9">
              <w:tc>
                <w:tcPr>
                  <w:tcW w:w="4881" w:type="dxa"/>
                </w:tcPr>
                <w:p w14:paraId="69E6B373" w14:textId="3492C1D2" w:rsidR="00AD62E9" w:rsidRDefault="00AD62E9" w:rsidP="00AD62E9">
                  <w:pPr>
                    <w:pStyle w:val="ListParagraph"/>
                    <w:numPr>
                      <w:ilvl w:val="0"/>
                      <w:numId w:val="25"/>
                    </w:numPr>
                  </w:pPr>
                  <w:r w:rsidRPr="00AD62E9">
                    <w:rPr>
                      <w:rFonts w:ascii="Open Sans" w:hAnsi="Open Sans" w:cs="Open Sans"/>
                      <w:color w:val="55565B"/>
                      <w:sz w:val="20"/>
                      <w:szCs w:val="20"/>
                    </w:rPr>
                    <w:t>One Lot Shown: Labelled as ‘Lot 1’</w:t>
                  </w:r>
                  <w:r w:rsidR="00EC7639">
                    <w:rPr>
                      <w:rFonts w:ascii="Open Sans" w:hAnsi="Open Sans" w:cs="Open Sans"/>
                      <w:color w:val="55565B"/>
                      <w:sz w:val="20"/>
                      <w:szCs w:val="20"/>
                    </w:rPr>
                    <w:t>.</w:t>
                  </w:r>
                  <w:r w:rsidRPr="00AD62E9">
                    <w:rPr>
                      <w:rFonts w:ascii="Open Sans" w:hAnsi="Open Sans" w:cs="Open Sans"/>
                      <w:color w:val="55565B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353" w:type="dxa"/>
                </w:tcPr>
                <w:p w14:paraId="527F2169" w14:textId="6413A562" w:rsidR="00AD62E9" w:rsidRDefault="00AD62E9" w:rsidP="00AD62E9">
                  <w:pPr>
                    <w:pStyle w:val="ListParagraph"/>
                    <w:numPr>
                      <w:ilvl w:val="0"/>
                      <w:numId w:val="25"/>
                    </w:numPr>
                  </w:pPr>
                  <w:r w:rsidRPr="00AD62E9">
                    <w:rPr>
                      <w:rFonts w:ascii="Open Sans" w:hAnsi="Open Sans" w:cs="Open Sans"/>
                      <w:color w:val="55565B"/>
                      <w:sz w:val="20"/>
                      <w:szCs w:val="20"/>
                    </w:rPr>
                    <w:t>Multiple Lots Shown: Labelled using numerals only, starting with Lot 1</w:t>
                  </w:r>
                  <w:r w:rsidR="00EC7639">
                    <w:rPr>
                      <w:rFonts w:ascii="Open Sans" w:hAnsi="Open Sans" w:cs="Open Sans"/>
                      <w:color w:val="55565B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3B0115D4" w14:textId="77777777" w:rsidR="00AD62E9" w:rsidRDefault="00AD62E9" w:rsidP="00AD62E9">
            <w:pPr>
              <w:pStyle w:val="ListParagraph"/>
              <w:spacing w:after="0" w:line="240" w:lineRule="auto"/>
              <w:ind w:left="360"/>
            </w:pPr>
          </w:p>
          <w:p w14:paraId="0094D074" w14:textId="4E7221B6" w:rsidR="002B06F2" w:rsidRDefault="00550C3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All b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locks are labelled using numerals only, starting with Block 1, if applicable. 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680DAD68" w14:textId="21C3EBAB" w:rsidR="002B06F2" w:rsidRDefault="00550C3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All b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lock numbers are in bold print and repeated for clarity if needed. 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6FC2629E" w14:textId="6B880717" w:rsidR="002B06F2" w:rsidRDefault="00550C32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No b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>locks extend across public purpose areas (excepting public lanes, public walks, and public reserves).</w:t>
            </w:r>
          </w:p>
          <w:p w14:paraId="0F4E4C06" w14:textId="77777777" w:rsidR="002B06F2" w:rsidRDefault="00163AB0">
            <w:pPr>
              <w:pStyle w:val="Heading2"/>
              <w:spacing w:line="240" w:lineRule="auto"/>
              <w:rPr>
                <w:rFonts w:ascii="Open Sans" w:hAnsi="Open Sans" w:cs="Open Sans"/>
                <w:b/>
                <w:bCs/>
                <w:color w:val="55565B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55565B"/>
                <w:sz w:val="24"/>
                <w:szCs w:val="24"/>
              </w:rPr>
              <w:t>New Public Features and Rights-of-Way</w:t>
            </w:r>
          </w:p>
          <w:p w14:paraId="49C74923" w14:textId="50D02E53" w:rsidR="002B06F2" w:rsidRDefault="00163AB0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Public reserves: Labelled using consecutive letters (A, B, C, D) if more than one is shown. </w:t>
            </w:r>
            <w:r w:rsidR="00C77511">
              <w:rPr>
                <w:rFonts w:ascii="Open Sans" w:hAnsi="Open Sans" w:cs="Open Sans"/>
                <w:color w:val="55565B"/>
                <w:sz w:val="20"/>
                <w:szCs w:val="20"/>
              </w:rPr>
              <w:t>ISP 15.1.17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7D4D9E13" w14:textId="6BF3F3FE" w:rsidR="002B06F2" w:rsidRDefault="00163AB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Public lanes/walks: Shown open onto public streets but closed where adjoining a public reserve. </w:t>
            </w:r>
            <w:r w:rsidR="00C77511">
              <w:rPr>
                <w:rFonts w:ascii="Open Sans" w:hAnsi="Open Sans" w:cs="Open Sans"/>
                <w:color w:val="55565B"/>
                <w:sz w:val="20"/>
                <w:szCs w:val="20"/>
              </w:rPr>
              <w:t>ISP 15.1.19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25B6415B" w14:textId="5D6772BE" w:rsidR="002B06F2" w:rsidRDefault="00163AB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All public rights-of-way are labelled.</w:t>
            </w:r>
            <w:r w:rsidR="00C77511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ISP 15.1.16</w:t>
            </w:r>
            <w:r w:rsidR="00F20B33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and </w:t>
            </w:r>
            <w:r w:rsidR="00C77511">
              <w:rPr>
                <w:rFonts w:ascii="Open Sans" w:hAnsi="Open Sans" w:cs="Open Sans"/>
                <w:color w:val="55565B"/>
                <w:sz w:val="20"/>
                <w:szCs w:val="20"/>
              </w:rPr>
              <w:t>18</w:t>
            </w:r>
          </w:p>
          <w:p w14:paraId="5BF5FCAD" w14:textId="77777777" w:rsidR="002B06F2" w:rsidRDefault="00163AB0">
            <w:pPr>
              <w:pStyle w:val="ListParagraph"/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If parallel: Perpendicular width is shown twice per course.</w:t>
            </w:r>
          </w:p>
          <w:p w14:paraId="06EB50AB" w14:textId="412BA205" w:rsidR="002B06F2" w:rsidRDefault="00163AB0">
            <w:pPr>
              <w:pStyle w:val="ListParagraph"/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If nonparallel: slope distance </w:t>
            </w:r>
            <w:r w:rsidR="00550C32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is 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shown when crossing diagonally.</w:t>
            </w:r>
          </w:p>
          <w:p w14:paraId="0C825F1B" w14:textId="41F36C3D" w:rsidR="002B06F2" w:rsidRDefault="00163AB0">
            <w:pPr>
              <w:pStyle w:val="ListParagraph"/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Public Roads are named or labelled ‘Public Road’</w:t>
            </w:r>
            <w:r w:rsidR="00550C32">
              <w:rPr>
                <w:rFonts w:ascii="Open Sans" w:hAnsi="Open Sans" w:cs="Open Sans"/>
                <w:color w:val="55565B"/>
                <w:sz w:val="20"/>
                <w:szCs w:val="20"/>
              </w:rPr>
              <w:t>.</w:t>
            </w:r>
          </w:p>
          <w:p w14:paraId="00873E05" w14:textId="493ED3EE" w:rsidR="002B06F2" w:rsidRPr="00F20B33" w:rsidRDefault="00163AB0">
            <w:pPr>
              <w:pStyle w:val="Heading2"/>
              <w:spacing w:line="240" w:lineRule="auto"/>
              <w:rPr>
                <w:rFonts w:ascii="Open Sans" w:hAnsi="Open Sans" w:cs="Open Sans"/>
                <w:color w:val="55565B"/>
                <w:sz w:val="24"/>
                <w:szCs w:val="24"/>
              </w:rPr>
            </w:pPr>
            <w:r w:rsidRPr="00F20B33">
              <w:rPr>
                <w:rFonts w:ascii="Open Sans" w:hAnsi="Open Sans" w:cs="Open Sans"/>
                <w:b/>
                <w:bCs/>
                <w:color w:val="55565B"/>
                <w:sz w:val="24"/>
                <w:szCs w:val="24"/>
              </w:rPr>
              <w:t>Geometry</w:t>
            </w:r>
            <w:r w:rsidR="00C77511" w:rsidRPr="00784009">
              <w:rPr>
                <w:rFonts w:ascii="Open Sans" w:hAnsi="Open Sans" w:cs="Open Sans"/>
                <w:color w:val="55565B"/>
                <w:sz w:val="24"/>
                <w:szCs w:val="24"/>
              </w:rPr>
              <w:t xml:space="preserve"> </w:t>
            </w:r>
            <w:r w:rsidR="00784009" w:rsidRPr="00784009">
              <w:rPr>
                <w:rFonts w:ascii="Open Sans" w:hAnsi="Open Sans" w:cs="Open Sans"/>
                <w:color w:val="55565B"/>
                <w:sz w:val="24"/>
                <w:szCs w:val="24"/>
              </w:rPr>
              <w:t>(</w:t>
            </w:r>
            <w:r w:rsidR="00C77511" w:rsidRPr="00784009">
              <w:rPr>
                <w:rFonts w:ascii="Open Sans" w:hAnsi="Open Sans" w:cs="Open Sans"/>
                <w:color w:val="55565B"/>
                <w:sz w:val="24"/>
                <w:szCs w:val="24"/>
              </w:rPr>
              <w:t>ISP 15.1.10</w:t>
            </w:r>
            <w:r w:rsidR="00784009" w:rsidRPr="00784009">
              <w:rPr>
                <w:rFonts w:ascii="Open Sans" w:hAnsi="Open Sans" w:cs="Open Sans"/>
                <w:color w:val="55565B"/>
                <w:sz w:val="24"/>
                <w:szCs w:val="24"/>
              </w:rPr>
              <w:t>)</w:t>
            </w:r>
          </w:p>
          <w:p w14:paraId="5F62E390" w14:textId="77777777" w:rsidR="002B06F2" w:rsidRDefault="00163AB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All linear dimensions and angles are shown.</w:t>
            </w:r>
          </w:p>
          <w:p w14:paraId="6FC0E96C" w14:textId="3555BEE7" w:rsidR="002B06F2" w:rsidRDefault="00163AB0">
            <w:pPr>
              <w:pStyle w:val="ListParagraph"/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If applicable,</w:t>
            </w:r>
            <w:r w:rsidR="00550C32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the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angle to </w:t>
            </w:r>
            <w:r w:rsidR="002C42C7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the 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radial line </w:t>
            </w:r>
            <w:r w:rsidR="00550C32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is 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shown when non-radial limits intersect a curved limit.</w:t>
            </w:r>
          </w:p>
          <w:p w14:paraId="56C7BEEE" w14:textId="77777777" w:rsidR="002B06F2" w:rsidRDefault="002B06F2">
            <w:pPr>
              <w:pStyle w:val="ListParagraph"/>
              <w:spacing w:after="0" w:line="240" w:lineRule="auto"/>
              <w:ind w:left="360"/>
              <w:rPr>
                <w:rFonts w:ascii="Open Sans" w:hAnsi="Open Sans" w:cs="Open Sans"/>
                <w:color w:val="55565B"/>
                <w:sz w:val="20"/>
                <w:szCs w:val="20"/>
              </w:rPr>
            </w:pPr>
          </w:p>
          <w:p w14:paraId="47F4A37A" w14:textId="741DFB62" w:rsidR="002B06F2" w:rsidRDefault="00163AB0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All figures </w:t>
            </w:r>
            <w:r w:rsidR="00550C32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are 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mathematically close within tolerance.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0F305232" w14:textId="5B023BFE" w:rsidR="002B06F2" w:rsidRDefault="00163AB0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Lots: depths and angles may be omitted if limits are clearly parallel. 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6B9DA9CF" w14:textId="5F8DB575" w:rsidR="002B06F2" w:rsidRDefault="00163AB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Curved boundaries: arc length, radius, and </w:t>
            </w:r>
            <w:r w:rsidR="009D4AD4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the 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total deflection angle are shown. </w:t>
            </w:r>
            <w:r w:rsidR="009D4AD4">
              <w:rPr>
                <w:rFonts w:ascii="Open Sans" w:hAnsi="Open Sans" w:cs="Open Sans"/>
                <w:color w:val="55565B"/>
                <w:sz w:val="20"/>
                <w:szCs w:val="20"/>
              </w:rPr>
              <w:t>The P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oint of </w:t>
            </w:r>
            <w:r w:rsidR="009D4AD4">
              <w:rPr>
                <w:rFonts w:ascii="Open Sans" w:hAnsi="Open Sans" w:cs="Open Sans"/>
                <w:color w:val="55565B"/>
                <w:sz w:val="20"/>
                <w:szCs w:val="20"/>
              </w:rPr>
              <w:t>r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everse </w:t>
            </w:r>
            <w:r w:rsidR="009D4AD4">
              <w:rPr>
                <w:rFonts w:ascii="Open Sans" w:hAnsi="Open Sans" w:cs="Open Sans"/>
                <w:color w:val="55565B"/>
                <w:sz w:val="20"/>
                <w:szCs w:val="20"/>
              </w:rPr>
              <w:t>c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urvature (PRC) and </w:t>
            </w:r>
            <w:r w:rsidR="009D4AD4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the 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point of compound curvature (PCC) are labelled.</w:t>
            </w:r>
          </w:p>
          <w:p w14:paraId="2063CCF5" w14:textId="77777777" w:rsidR="009D4AD4" w:rsidRDefault="009D4AD4" w:rsidP="009D4AD4">
            <w:p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</w:p>
          <w:p w14:paraId="243E51E8" w14:textId="77777777" w:rsidR="009D4AD4" w:rsidRDefault="009D4AD4" w:rsidP="009D4AD4">
            <w:p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</w:p>
          <w:p w14:paraId="4BCDF798" w14:textId="77777777" w:rsidR="009D4AD4" w:rsidRPr="009D4AD4" w:rsidRDefault="009D4AD4" w:rsidP="009D4AD4">
            <w:p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</w:p>
        </w:tc>
      </w:tr>
    </w:tbl>
    <w:p w14:paraId="1DD8DE8C" w14:textId="43B1DF1D" w:rsidR="002B06F2" w:rsidRDefault="00D656F5" w:rsidP="00D656F5">
      <w:pPr>
        <w:pStyle w:val="Heading1"/>
        <w:spacing w:line="240" w:lineRule="auto"/>
        <w:jc w:val="center"/>
        <w:rPr>
          <w:rFonts w:ascii="Open Sans" w:hAnsi="Open Sans" w:cs="Open Sans"/>
          <w:b/>
          <w:bCs/>
          <w:color w:val="55565B"/>
          <w:sz w:val="28"/>
          <w:szCs w:val="28"/>
        </w:rPr>
      </w:pPr>
      <w:r>
        <w:rPr>
          <w:rFonts w:ascii="Open Sans" w:hAnsi="Open Sans" w:cs="Open Sans"/>
          <w:b/>
          <w:bCs/>
          <w:color w:val="55565B"/>
          <w:sz w:val="28"/>
          <w:szCs w:val="28"/>
        </w:rPr>
        <w:lastRenderedPageBreak/>
        <w:t>R</w:t>
      </w:r>
      <w:r w:rsidR="00163AB0">
        <w:rPr>
          <w:rFonts w:ascii="Open Sans" w:hAnsi="Open Sans" w:cs="Open Sans"/>
          <w:b/>
          <w:bCs/>
          <w:color w:val="55565B"/>
          <w:sz w:val="28"/>
          <w:szCs w:val="28"/>
        </w:rPr>
        <w:t>egistration</w:t>
      </w:r>
    </w:p>
    <w:tbl>
      <w:tblPr>
        <w:tblW w:w="93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0"/>
      </w:tblGrid>
      <w:tr w:rsidR="002B06F2" w14:paraId="24504DAA" w14:textId="77777777">
        <w:trPr>
          <w:trHeight w:val="70"/>
        </w:trPr>
        <w:tc>
          <w:tcPr>
            <w:tcW w:w="9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E5ADB" w14:textId="77777777" w:rsidR="002B06F2" w:rsidRDefault="002B06F2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55565B"/>
                <w:sz w:val="20"/>
                <w:szCs w:val="20"/>
              </w:rPr>
            </w:pPr>
          </w:p>
        </w:tc>
      </w:tr>
      <w:tr w:rsidR="002B06F2" w14:paraId="5A8766C5" w14:textId="77777777">
        <w:trPr>
          <w:trHeight w:val="80"/>
        </w:trPr>
        <w:tc>
          <w:tcPr>
            <w:tcW w:w="9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03EE3" w14:textId="79A302B6" w:rsidR="002B06F2" w:rsidRDefault="00550C3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The d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t>eposit number is added to the top right-hand corner of the plan.</w:t>
            </w:r>
            <w:r w:rsidR="00163AB0"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653952EB" w14:textId="31D9E03B" w:rsidR="002B06F2" w:rsidRDefault="00163AB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Plan copies are made after the deposit has been </w:t>
            </w:r>
            <w:r w:rsidR="00CF6C66">
              <w:rPr>
                <w:rFonts w:ascii="Open Sans" w:hAnsi="Open Sans" w:cs="Open Sans"/>
                <w:color w:val="55565B"/>
                <w:sz w:val="20"/>
                <w:szCs w:val="20"/>
              </w:rPr>
              <w:t>designated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TA and OK for copies.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br/>
            </w:r>
          </w:p>
          <w:p w14:paraId="632EF402" w14:textId="747EB88D" w:rsidR="002B06F2" w:rsidRPr="001F6C0B" w:rsidRDefault="00550C3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The r</w:t>
            </w:r>
            <w:r w:rsidR="00163AB0" w:rsidRPr="001F6C0B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equired number of plan copies </w:t>
            </w:r>
            <w:r w:rsidR="002C42C7">
              <w:rPr>
                <w:rFonts w:ascii="Open Sans" w:hAnsi="Open Sans" w:cs="Open Sans"/>
                <w:color w:val="55565B"/>
                <w:sz w:val="20"/>
                <w:szCs w:val="20"/>
              </w:rPr>
              <w:t>is</w:t>
            </w:r>
            <w:r w:rsidR="00163AB0" w:rsidRPr="001F6C0B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prepared for submission based on municipal digital mylar enrollment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>, as outlined in</w:t>
            </w:r>
            <w:r w:rsidR="001F6C0B" w:rsidRPr="001F6C0B"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Appendix A of the </w:t>
            </w:r>
            <w:hyperlink r:id="rId7" w:history="1">
              <w:r w:rsidR="001F6C0B" w:rsidRPr="001F6C0B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Plan Registration Guide</w:t>
              </w:r>
            </w:hyperlink>
            <w:r w:rsidR="001F6C0B">
              <w:rPr>
                <w:rFonts w:ascii="Open Sans" w:hAnsi="Open Sans" w:cs="Open Sans"/>
                <w:color w:val="55565B"/>
                <w:sz w:val="20"/>
                <w:szCs w:val="20"/>
              </w:rPr>
              <w:t>:</w:t>
            </w:r>
          </w:p>
          <w:p w14:paraId="1B53ED7C" w14:textId="51510D22" w:rsidR="002B06F2" w:rsidRDefault="00163AB0">
            <w:pPr>
              <w:pStyle w:val="ListParagraph"/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On Digital </w:t>
            </w:r>
            <w:r w:rsidR="0041718A">
              <w:rPr>
                <w:rFonts w:ascii="Open Sans" w:hAnsi="Open Sans" w:cs="Open Sans"/>
                <w:color w:val="55565B"/>
                <w:sz w:val="20"/>
                <w:szCs w:val="20"/>
              </w:rPr>
              <w:t>Plan Agreement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List: One plan copy.</w:t>
            </w:r>
          </w:p>
          <w:p w14:paraId="234758A0" w14:textId="77777777" w:rsidR="002B06F2" w:rsidRDefault="00163AB0">
            <w:pPr>
              <w:pStyle w:val="ListParagraph"/>
              <w:spacing w:after="0" w:line="240" w:lineRule="auto"/>
              <w:rPr>
                <w:rFonts w:ascii="Open Sans" w:hAnsi="Open Sans" w:cs="Open Sans"/>
                <w:color w:val="55565B"/>
                <w:sz w:val="20"/>
                <w:szCs w:val="20"/>
              </w:rPr>
            </w:pP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Not on Digital </w:t>
            </w:r>
            <w:r w:rsidR="0041718A">
              <w:rPr>
                <w:rFonts w:ascii="Open Sans" w:hAnsi="Open Sans" w:cs="Open Sans"/>
                <w:color w:val="55565B"/>
                <w:sz w:val="20"/>
                <w:szCs w:val="20"/>
              </w:rPr>
              <w:t>Plan Agreement</w:t>
            </w:r>
            <w:r>
              <w:rPr>
                <w:rFonts w:ascii="Open Sans" w:hAnsi="Open Sans" w:cs="Open Sans"/>
                <w:color w:val="55565B"/>
                <w:sz w:val="20"/>
                <w:szCs w:val="20"/>
              </w:rPr>
              <w:t xml:space="preserve"> List: Two plan copies.</w:t>
            </w:r>
          </w:p>
          <w:p w14:paraId="7DCA7214" w14:textId="62D4F653" w:rsidR="00F20B33" w:rsidRDefault="00F20B33">
            <w:pPr>
              <w:pStyle w:val="ListParagraph"/>
              <w:spacing w:after="0" w:line="240" w:lineRule="auto"/>
            </w:pPr>
          </w:p>
        </w:tc>
      </w:tr>
    </w:tbl>
    <w:p w14:paraId="57C45723" w14:textId="1B7D0E88" w:rsidR="001F6C0B" w:rsidRPr="0041718A" w:rsidRDefault="001F6C0B" w:rsidP="00F20B33">
      <w:pPr>
        <w:spacing w:line="240" w:lineRule="auto"/>
        <w:rPr>
          <w:rFonts w:ascii="Open Sans" w:hAnsi="Open Sans" w:cs="Open Sans"/>
          <w:color w:val="595959" w:themeColor="text1" w:themeTint="A6"/>
          <w:sz w:val="20"/>
          <w:szCs w:val="20"/>
        </w:rPr>
      </w:pPr>
      <w:r w:rsidRPr="0041718A">
        <w:rPr>
          <w:rFonts w:ascii="Open Sans" w:hAnsi="Open Sans" w:cs="Open Sans"/>
          <w:color w:val="595959" w:themeColor="text1" w:themeTint="A6"/>
          <w:sz w:val="20"/>
          <w:szCs w:val="20"/>
        </w:rPr>
        <w:t xml:space="preserve">Plans must be registered through </w:t>
      </w:r>
      <w:proofErr w:type="spellStart"/>
      <w:r w:rsidRPr="0041718A">
        <w:rPr>
          <w:rFonts w:ascii="Open Sans" w:hAnsi="Open Sans" w:cs="Open Sans"/>
          <w:color w:val="595959" w:themeColor="text1" w:themeTint="A6"/>
          <w:sz w:val="20"/>
          <w:szCs w:val="20"/>
        </w:rPr>
        <w:t>eRegistration</w:t>
      </w:r>
      <w:proofErr w:type="spellEnd"/>
      <w:r w:rsidRPr="0041718A">
        <w:rPr>
          <w:rFonts w:ascii="Open Sans" w:hAnsi="Open Sans" w:cs="Open Sans"/>
          <w:color w:val="595959" w:themeColor="text1" w:themeTint="A6"/>
          <w:sz w:val="20"/>
          <w:szCs w:val="20"/>
        </w:rPr>
        <w:t xml:space="preserve"> with a Plan Registration Checklist (Form 31).</w:t>
      </w:r>
      <w:r w:rsidR="0041718A" w:rsidRPr="0041718A">
        <w:rPr>
          <w:rFonts w:ascii="Open Sans" w:hAnsi="Open Sans" w:cs="Open Sans"/>
          <w:color w:val="595959" w:themeColor="text1" w:themeTint="A6"/>
          <w:sz w:val="20"/>
          <w:szCs w:val="20"/>
        </w:rPr>
        <w:t xml:space="preserve">  </w:t>
      </w:r>
      <w:r w:rsidR="0041718A">
        <w:rPr>
          <w:rFonts w:ascii="Open Sans" w:hAnsi="Open Sans" w:cs="Open Sans"/>
          <w:color w:val="595959" w:themeColor="text1" w:themeTint="A6"/>
          <w:sz w:val="20"/>
          <w:szCs w:val="20"/>
        </w:rPr>
        <w:t xml:space="preserve">         </w:t>
      </w:r>
      <w:r w:rsidRPr="0041718A">
        <w:rPr>
          <w:rFonts w:ascii="Open Sans" w:hAnsi="Open Sans" w:cs="Open Sans"/>
          <w:color w:val="595959" w:themeColor="text1" w:themeTint="A6"/>
          <w:sz w:val="20"/>
          <w:szCs w:val="20"/>
        </w:rPr>
        <w:t xml:space="preserve">For more information, </w:t>
      </w:r>
      <w:r w:rsidR="00550C32">
        <w:rPr>
          <w:rFonts w:ascii="Open Sans" w:hAnsi="Open Sans" w:cs="Open Sans"/>
          <w:color w:val="595959" w:themeColor="text1" w:themeTint="A6"/>
          <w:sz w:val="20"/>
          <w:szCs w:val="20"/>
        </w:rPr>
        <w:t xml:space="preserve">visit </w:t>
      </w:r>
      <w:hyperlink r:id="rId8" w:history="1">
        <w:r w:rsidR="00550C32" w:rsidRPr="00550C32">
          <w:rPr>
            <w:rStyle w:val="Hyperlink"/>
            <w:rFonts w:ascii="Open Sans" w:hAnsi="Open Sans" w:cs="Open Sans"/>
            <w:sz w:val="20"/>
            <w:szCs w:val="20"/>
          </w:rPr>
          <w:t>www.teranetmanitoba.ca</w:t>
        </w:r>
      </w:hyperlink>
      <w:r w:rsidR="00550C32">
        <w:rPr>
          <w:rFonts w:ascii="Open Sans" w:hAnsi="Open Sans" w:cs="Open Sans"/>
          <w:color w:val="595959" w:themeColor="text1" w:themeTint="A6"/>
          <w:sz w:val="20"/>
          <w:szCs w:val="20"/>
        </w:rPr>
        <w:t>.</w:t>
      </w:r>
    </w:p>
    <w:sectPr w:rsidR="001F6C0B" w:rsidRPr="0041718A" w:rsidSect="00F20B33">
      <w:footerReference w:type="default" r:id="rId9"/>
      <w:headerReference w:type="first" r:id="rId10"/>
      <w:footerReference w:type="first" r:id="rId11"/>
      <w:pgSz w:w="12240" w:h="20160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4AB56" w14:textId="77777777" w:rsidR="004C0124" w:rsidRDefault="004C0124">
      <w:pPr>
        <w:spacing w:after="0" w:line="240" w:lineRule="auto"/>
      </w:pPr>
      <w:r>
        <w:separator/>
      </w:r>
    </w:p>
  </w:endnote>
  <w:endnote w:type="continuationSeparator" w:id="0">
    <w:p w14:paraId="6C95DBF1" w14:textId="77777777" w:rsidR="004C0124" w:rsidRDefault="004C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B0B9" w14:textId="14A26B7E" w:rsidR="00163AB0" w:rsidRDefault="00F20B33" w:rsidP="00F20B33">
    <w:pPr>
      <w:jc w:val="center"/>
    </w:pPr>
    <w:r>
      <w:rPr>
        <w:rFonts w:ascii="Open Sans" w:hAnsi="Open Sans" w:cs="Open Sans"/>
        <w:color w:val="55565B"/>
        <w:sz w:val="20"/>
        <w:szCs w:val="20"/>
      </w:rPr>
      <w:t xml:space="preserve">Plans must comply with the Instructions for Surveys and Plans </w:t>
    </w:r>
    <w:r w:rsidR="00AB2C84">
      <w:rPr>
        <w:rFonts w:ascii="Open Sans" w:hAnsi="Open Sans" w:cs="Open Sans"/>
        <w:color w:val="55565B"/>
        <w:sz w:val="20"/>
        <w:szCs w:val="20"/>
      </w:rPr>
      <w:t xml:space="preserve">(ISP) </w:t>
    </w:r>
    <w:r>
      <w:rPr>
        <w:rFonts w:ascii="Open Sans" w:hAnsi="Open Sans" w:cs="Open Sans"/>
        <w:color w:val="55565B"/>
        <w:sz w:val="20"/>
        <w:szCs w:val="20"/>
      </w:rPr>
      <w:t xml:space="preserve">and </w:t>
    </w:r>
    <w:r>
      <w:rPr>
        <w:rFonts w:ascii="Open Sans" w:hAnsi="Open Sans" w:cs="Open Sans"/>
        <w:i/>
        <w:iCs/>
        <w:color w:val="55565B"/>
        <w:sz w:val="20"/>
        <w:szCs w:val="20"/>
      </w:rPr>
      <w:t>The Real Property Act</w:t>
    </w:r>
    <w:r>
      <w:rPr>
        <w:rFonts w:ascii="Open Sans" w:hAnsi="Open Sans" w:cs="Open Sans"/>
        <w:color w:val="55565B"/>
        <w:sz w:val="20"/>
        <w:szCs w:val="20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3EF00" w14:textId="755DEDD2" w:rsidR="00163AB0" w:rsidRPr="00F20B33" w:rsidRDefault="00163AB0">
    <w:pPr>
      <w:jc w:val="center"/>
    </w:pPr>
    <w:r>
      <w:rPr>
        <w:rFonts w:ascii="Open Sans" w:hAnsi="Open Sans" w:cs="Open Sans"/>
        <w:color w:val="55565B"/>
        <w:sz w:val="20"/>
        <w:szCs w:val="20"/>
      </w:rPr>
      <w:t>Plans must comply with the Instructions for Surveys and Plans</w:t>
    </w:r>
    <w:r w:rsidR="00F20B33">
      <w:rPr>
        <w:rFonts w:ascii="Open Sans" w:hAnsi="Open Sans" w:cs="Open Sans"/>
        <w:color w:val="55565B"/>
        <w:sz w:val="20"/>
        <w:szCs w:val="20"/>
      </w:rPr>
      <w:t xml:space="preserve"> and </w:t>
    </w:r>
    <w:r>
      <w:rPr>
        <w:rFonts w:ascii="Open Sans" w:hAnsi="Open Sans" w:cs="Open Sans"/>
        <w:i/>
        <w:iCs/>
        <w:color w:val="55565B"/>
        <w:sz w:val="20"/>
        <w:szCs w:val="20"/>
      </w:rPr>
      <w:t>The Real Property Act</w:t>
    </w:r>
    <w:r w:rsidR="00F20B33">
      <w:rPr>
        <w:rFonts w:ascii="Open Sans" w:hAnsi="Open Sans" w:cs="Open Sans"/>
        <w:color w:val="55565B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92BC0" w14:textId="77777777" w:rsidR="004C0124" w:rsidRDefault="004C01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E1CC11" w14:textId="77777777" w:rsidR="004C0124" w:rsidRDefault="004C0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DE02" w14:textId="77777777" w:rsidR="00163AB0" w:rsidRDefault="00163AB0">
    <w:pPr>
      <w:pStyle w:val="Header"/>
      <w:rPr>
        <w:lang w:val="en-US"/>
      </w:rPr>
    </w:pPr>
    <w:r>
      <w:rPr>
        <w:lang w:val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2D0"/>
    <w:multiLevelType w:val="multilevel"/>
    <w:tmpl w:val="1EFE63C6"/>
    <w:lvl w:ilvl="0">
      <w:numFmt w:val="bullet"/>
      <w:lvlText w:val="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0BB1868"/>
    <w:multiLevelType w:val="multilevel"/>
    <w:tmpl w:val="00924BEA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16305E7C"/>
    <w:multiLevelType w:val="multilevel"/>
    <w:tmpl w:val="81FCFF6C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  <w:sz w:val="20"/>
        <w:szCs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179F5572"/>
    <w:multiLevelType w:val="multilevel"/>
    <w:tmpl w:val="9698C7CA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1BB357B2"/>
    <w:multiLevelType w:val="multilevel"/>
    <w:tmpl w:val="2F2C185C"/>
    <w:lvl w:ilvl="0">
      <w:numFmt w:val="bullet"/>
      <w:lvlText w:val=""/>
      <w:lvlJc w:val="left"/>
      <w:pPr>
        <w:ind w:left="360" w:hanging="360"/>
      </w:pPr>
      <w:rPr>
        <w:rFonts w:ascii="Symbol" w:hAnsi="Symbol"/>
        <w:sz w:val="20"/>
        <w:szCs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2365248A"/>
    <w:multiLevelType w:val="multilevel"/>
    <w:tmpl w:val="41C8EA10"/>
    <w:lvl w:ilvl="0">
      <w:numFmt w:val="bullet"/>
      <w:lvlText w:val=""/>
      <w:lvlJc w:val="left"/>
      <w:pPr>
        <w:ind w:left="360" w:hanging="360"/>
      </w:pPr>
      <w:rPr>
        <w:rFonts w:ascii="Symbol" w:hAnsi="Symbol"/>
        <w:sz w:val="20"/>
        <w:szCs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2C8E6DE5"/>
    <w:multiLevelType w:val="multilevel"/>
    <w:tmpl w:val="3F586BF8"/>
    <w:lvl w:ilvl="0">
      <w:numFmt w:val="bullet"/>
      <w:lvlText w:val=""/>
      <w:lvlJc w:val="left"/>
      <w:pPr>
        <w:ind w:left="360" w:hanging="360"/>
      </w:pPr>
      <w:rPr>
        <w:rFonts w:ascii="Symbol" w:hAnsi="Symbol"/>
        <w:sz w:val="20"/>
        <w:szCs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30A431D4"/>
    <w:multiLevelType w:val="multilevel"/>
    <w:tmpl w:val="87960B36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  <w:sz w:val="20"/>
        <w:szCs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36E93E53"/>
    <w:multiLevelType w:val="multilevel"/>
    <w:tmpl w:val="6D9C7794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37D63FD5"/>
    <w:multiLevelType w:val="multilevel"/>
    <w:tmpl w:val="1DB066C0"/>
    <w:lvl w:ilvl="0">
      <w:numFmt w:val="bullet"/>
      <w:lvlText w:val=""/>
      <w:lvlJc w:val="left"/>
      <w:pPr>
        <w:ind w:left="360" w:hanging="360"/>
      </w:pPr>
      <w:rPr>
        <w:rFonts w:ascii="Symbol" w:hAnsi="Symbol"/>
        <w:sz w:val="20"/>
        <w:szCs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40BC209D"/>
    <w:multiLevelType w:val="multilevel"/>
    <w:tmpl w:val="453A5694"/>
    <w:lvl w:ilvl="0">
      <w:numFmt w:val="bullet"/>
      <w:lvlText w:val=""/>
      <w:lvlJc w:val="left"/>
      <w:pPr>
        <w:ind w:left="720" w:hanging="360"/>
      </w:pPr>
      <w:rPr>
        <w:rFonts w:ascii="Symbol" w:hAnsi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7E7246D"/>
    <w:multiLevelType w:val="multilevel"/>
    <w:tmpl w:val="5A586DF4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4BC32F38"/>
    <w:multiLevelType w:val="multilevel"/>
    <w:tmpl w:val="170EC1E0"/>
    <w:lvl w:ilvl="0">
      <w:numFmt w:val="bullet"/>
      <w:lvlText w:val=""/>
      <w:lvlJc w:val="left"/>
      <w:pPr>
        <w:ind w:left="360" w:hanging="360"/>
      </w:pPr>
      <w:rPr>
        <w:rFonts w:ascii="Symbol" w:hAnsi="Symbol"/>
        <w:sz w:val="20"/>
        <w:szCs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513A72A3"/>
    <w:multiLevelType w:val="multilevel"/>
    <w:tmpl w:val="5FDC09E6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52920189"/>
    <w:multiLevelType w:val="hybridMultilevel"/>
    <w:tmpl w:val="3D6240BC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213803"/>
    <w:multiLevelType w:val="multilevel"/>
    <w:tmpl w:val="0FD2578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CD77381"/>
    <w:multiLevelType w:val="multilevel"/>
    <w:tmpl w:val="CEB48B62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61C92E4F"/>
    <w:multiLevelType w:val="multilevel"/>
    <w:tmpl w:val="81E83286"/>
    <w:lvl w:ilvl="0">
      <w:numFmt w:val="bullet"/>
      <w:lvlText w:val=""/>
      <w:lvlJc w:val="left"/>
      <w:pPr>
        <w:ind w:left="360" w:hanging="360"/>
      </w:pPr>
      <w:rPr>
        <w:rFonts w:ascii="Symbol" w:hAnsi="Symbol"/>
        <w:sz w:val="20"/>
        <w:szCs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631564DE"/>
    <w:multiLevelType w:val="hybridMultilevel"/>
    <w:tmpl w:val="2584B52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731A7"/>
    <w:multiLevelType w:val="multilevel"/>
    <w:tmpl w:val="2EE46212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 w15:restartNumberingAfterBreak="0">
    <w:nsid w:val="6E1A1FB9"/>
    <w:multiLevelType w:val="multilevel"/>
    <w:tmpl w:val="A386DE72"/>
    <w:lvl w:ilvl="0">
      <w:numFmt w:val="bullet"/>
      <w:lvlText w:val=""/>
      <w:lvlJc w:val="left"/>
      <w:pPr>
        <w:ind w:left="360" w:hanging="360"/>
      </w:pPr>
      <w:rPr>
        <w:rFonts w:ascii="Symbol" w:hAnsi="Symbol"/>
        <w:sz w:val="20"/>
        <w:szCs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72020C74"/>
    <w:multiLevelType w:val="multilevel"/>
    <w:tmpl w:val="060C7EBA"/>
    <w:lvl w:ilvl="0">
      <w:numFmt w:val="bullet"/>
      <w:lvlText w:val="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 w15:restartNumberingAfterBreak="0">
    <w:nsid w:val="756E5759"/>
    <w:multiLevelType w:val="multilevel"/>
    <w:tmpl w:val="3A1E070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B083FC4"/>
    <w:multiLevelType w:val="multilevel"/>
    <w:tmpl w:val="46B4E604"/>
    <w:lvl w:ilvl="0">
      <w:numFmt w:val="bullet"/>
      <w:lvlText w:val=""/>
      <w:lvlJc w:val="left"/>
      <w:pPr>
        <w:ind w:left="360" w:hanging="360"/>
      </w:pPr>
      <w:rPr>
        <w:rFonts w:ascii="Symbol" w:hAnsi="Symbol"/>
        <w:sz w:val="20"/>
        <w:szCs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7B3B5E81"/>
    <w:multiLevelType w:val="multilevel"/>
    <w:tmpl w:val="8B7A6238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447093608">
    <w:abstractNumId w:val="21"/>
  </w:num>
  <w:num w:numId="2" w16cid:durableId="47533521">
    <w:abstractNumId w:val="15"/>
  </w:num>
  <w:num w:numId="3" w16cid:durableId="1687057302">
    <w:abstractNumId w:val="22"/>
  </w:num>
  <w:num w:numId="4" w16cid:durableId="3368330">
    <w:abstractNumId w:val="17"/>
  </w:num>
  <w:num w:numId="5" w16cid:durableId="2065449368">
    <w:abstractNumId w:val="20"/>
  </w:num>
  <w:num w:numId="6" w16cid:durableId="2001929164">
    <w:abstractNumId w:val="10"/>
  </w:num>
  <w:num w:numId="7" w16cid:durableId="1333337559">
    <w:abstractNumId w:val="16"/>
  </w:num>
  <w:num w:numId="8" w16cid:durableId="262106685">
    <w:abstractNumId w:val="3"/>
  </w:num>
  <w:num w:numId="9" w16cid:durableId="1417944957">
    <w:abstractNumId w:val="11"/>
  </w:num>
  <w:num w:numId="10" w16cid:durableId="1945532281">
    <w:abstractNumId w:val="19"/>
  </w:num>
  <w:num w:numId="11" w16cid:durableId="776020582">
    <w:abstractNumId w:val="6"/>
  </w:num>
  <w:num w:numId="12" w16cid:durableId="363990035">
    <w:abstractNumId w:val="7"/>
  </w:num>
  <w:num w:numId="13" w16cid:durableId="798038396">
    <w:abstractNumId w:val="2"/>
  </w:num>
  <w:num w:numId="14" w16cid:durableId="1478763982">
    <w:abstractNumId w:val="1"/>
  </w:num>
  <w:num w:numId="15" w16cid:durableId="1943026483">
    <w:abstractNumId w:val="4"/>
  </w:num>
  <w:num w:numId="16" w16cid:durableId="380516280">
    <w:abstractNumId w:val="9"/>
  </w:num>
  <w:num w:numId="17" w16cid:durableId="341590575">
    <w:abstractNumId w:val="23"/>
  </w:num>
  <w:num w:numId="18" w16cid:durableId="2068869462">
    <w:abstractNumId w:val="13"/>
  </w:num>
  <w:num w:numId="19" w16cid:durableId="1858155776">
    <w:abstractNumId w:val="8"/>
  </w:num>
  <w:num w:numId="20" w16cid:durableId="1814715401">
    <w:abstractNumId w:val="12"/>
  </w:num>
  <w:num w:numId="21" w16cid:durableId="751856943">
    <w:abstractNumId w:val="24"/>
  </w:num>
  <w:num w:numId="22" w16cid:durableId="183254943">
    <w:abstractNumId w:val="5"/>
  </w:num>
  <w:num w:numId="23" w16cid:durableId="492070415">
    <w:abstractNumId w:val="0"/>
  </w:num>
  <w:num w:numId="24" w16cid:durableId="1550410113">
    <w:abstractNumId w:val="18"/>
  </w:num>
  <w:num w:numId="25" w16cid:durableId="20035800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6F2"/>
    <w:rsid w:val="000A0A19"/>
    <w:rsid w:val="000A29CD"/>
    <w:rsid w:val="000B04B7"/>
    <w:rsid w:val="000C720A"/>
    <w:rsid w:val="00117DF4"/>
    <w:rsid w:val="00163AB0"/>
    <w:rsid w:val="001815C6"/>
    <w:rsid w:val="001A7940"/>
    <w:rsid w:val="001D4428"/>
    <w:rsid w:val="001F6C0B"/>
    <w:rsid w:val="00236D8D"/>
    <w:rsid w:val="002B06F2"/>
    <w:rsid w:val="002C42C7"/>
    <w:rsid w:val="0041718A"/>
    <w:rsid w:val="0043718C"/>
    <w:rsid w:val="00465702"/>
    <w:rsid w:val="004A7419"/>
    <w:rsid w:val="004B4436"/>
    <w:rsid w:val="004C0124"/>
    <w:rsid w:val="004E492E"/>
    <w:rsid w:val="004F19AF"/>
    <w:rsid w:val="00550C32"/>
    <w:rsid w:val="005B118D"/>
    <w:rsid w:val="005E0FD1"/>
    <w:rsid w:val="0060191A"/>
    <w:rsid w:val="006457D0"/>
    <w:rsid w:val="0070200D"/>
    <w:rsid w:val="007063DE"/>
    <w:rsid w:val="0075548C"/>
    <w:rsid w:val="00784009"/>
    <w:rsid w:val="007A5E90"/>
    <w:rsid w:val="007F4177"/>
    <w:rsid w:val="008B2762"/>
    <w:rsid w:val="008E0E94"/>
    <w:rsid w:val="009C0865"/>
    <w:rsid w:val="009D4AD4"/>
    <w:rsid w:val="00A30DE0"/>
    <w:rsid w:val="00A549DA"/>
    <w:rsid w:val="00A5722A"/>
    <w:rsid w:val="00AB2C84"/>
    <w:rsid w:val="00AD62E9"/>
    <w:rsid w:val="00BC74A9"/>
    <w:rsid w:val="00C77511"/>
    <w:rsid w:val="00C86557"/>
    <w:rsid w:val="00CF6C66"/>
    <w:rsid w:val="00D0597C"/>
    <w:rsid w:val="00D656F5"/>
    <w:rsid w:val="00EC7639"/>
    <w:rsid w:val="00EE6BD5"/>
    <w:rsid w:val="00F2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58559"/>
  <w15:docId w15:val="{8DE39AF2-8903-4708-9687-17127586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4"/>
        <w:szCs w:val="24"/>
        <w:lang w:val="en-CA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Yu Gothic Light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Yu Gothic Light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Yu Gothic Light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Yu Gothic Light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Yu Gothic Light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Yu Gothic Light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Yu Gothic Light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Yu Gothic Light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Yu Gothic Light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NoSpacing">
    <w:name w:val="No Spacing"/>
    <w:pPr>
      <w:suppressAutoHyphens/>
      <w:spacing w:after="0" w:line="240" w:lineRule="auto"/>
    </w:pPr>
  </w:style>
  <w:style w:type="paragraph" w:styleId="Revision">
    <w:name w:val="Revision"/>
    <w:pPr>
      <w:suppressAutoHyphens/>
      <w:spacing w:after="0" w:line="240" w:lineRule="auto"/>
    </w:p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FootnoteText">
    <w:name w:val="footnote text"/>
    <w:basedOn w:val="Normal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styleId="Mention">
    <w:name w:val="Mention"/>
    <w:basedOn w:val="DefaultParagraphFont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AD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teranetmanitoba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eranetmanitoba.ca/land-titles/land-titles-training-material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Teranet Manitoba</Company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Hlady</dc:creator>
  <dc:description/>
  <cp:lastModifiedBy>Graham Schellenberg</cp:lastModifiedBy>
  <cp:revision>24</cp:revision>
  <dcterms:created xsi:type="dcterms:W3CDTF">2025-09-17T14:35:00Z</dcterms:created>
  <dcterms:modified xsi:type="dcterms:W3CDTF">2025-09-22T14:57:00Z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0x01010080DFB083E9273C4D8BA9CB57FD8EE1C0</vt:lpwstr>
  </property>
  <property fmtid="{D5CDD505-2E9C-101B-9397-08002B2CF9AE}" pid="3" name="MediaServiceImageTags">
    <vt:lpwstr/>
  </property>
</Properties>
</file>