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804" w14:textId="4AC37024" w:rsidR="002B06F2" w:rsidRPr="00431304" w:rsidRDefault="00983C52" w:rsidP="00983C52">
      <w:pPr>
        <w:pStyle w:val="Title"/>
        <w:jc w:val="center"/>
        <w:rPr>
          <w:rFonts w:ascii="Open Sans" w:hAnsi="Open Sans" w:cs="Open Sans"/>
          <w:b/>
          <w:bCs/>
          <w:color w:val="55565B"/>
          <w:sz w:val="44"/>
          <w:szCs w:val="44"/>
          <w:lang w:val="fr-CA"/>
        </w:rPr>
      </w:pPr>
      <w:bookmarkStart w:id="0" w:name="_Hlk218670000"/>
      <w:bookmarkStart w:id="1" w:name="_Hlk218510993"/>
      <w:r w:rsidRPr="00431304">
        <w:rPr>
          <w:rFonts w:ascii="Open Sans" w:hAnsi="Open Sans" w:cs="Open Sans"/>
          <w:b/>
          <w:bCs/>
          <w:color w:val="55565B"/>
          <w:sz w:val="44"/>
          <w:szCs w:val="44"/>
          <w:lang w:val="fr-CA"/>
        </w:rPr>
        <w:t xml:space="preserve">Guide de soumission des </w:t>
      </w:r>
      <w:r w:rsidRPr="00431304">
        <w:rPr>
          <w:rFonts w:ascii="Open Sans" w:hAnsi="Open Sans" w:cs="Open Sans"/>
          <w:b/>
          <w:bCs/>
          <w:color w:val="55565B"/>
          <w:sz w:val="44"/>
          <w:szCs w:val="44"/>
          <w:lang w:val="fr-CA"/>
        </w:rPr>
        <w:br/>
        <w:t>plans</w:t>
      </w:r>
      <w:bookmarkEnd w:id="0"/>
      <w:r w:rsidRPr="00431304">
        <w:rPr>
          <w:rFonts w:ascii="Open Sans" w:hAnsi="Open Sans" w:cs="Open Sans"/>
          <w:b/>
          <w:bCs/>
          <w:color w:val="55565B"/>
          <w:sz w:val="44"/>
          <w:szCs w:val="44"/>
          <w:lang w:val="fr-CA"/>
        </w:rPr>
        <w:t xml:space="preserve"> de</w:t>
      </w:r>
      <w:r w:rsidR="00AF7917" w:rsidRPr="00431304">
        <w:rPr>
          <w:rFonts w:ascii="Open Sans" w:hAnsi="Open Sans" w:cs="Open Sans"/>
          <w:b/>
          <w:bCs/>
          <w:color w:val="55565B"/>
          <w:sz w:val="44"/>
          <w:szCs w:val="44"/>
          <w:lang w:val="fr-CA"/>
        </w:rPr>
        <w:t xml:space="preserve"> servitude</w:t>
      </w:r>
      <w:bookmarkEnd w:id="1"/>
    </w:p>
    <w:p w14:paraId="1B62CAF3" w14:textId="33CE378B" w:rsidR="001E6D36" w:rsidRPr="00431304" w:rsidRDefault="00BD6036" w:rsidP="00BD6036">
      <w:pPr>
        <w:spacing w:line="240" w:lineRule="auto"/>
        <w:jc w:val="center"/>
        <w:rPr>
          <w:rFonts w:ascii="Open Sans" w:hAnsi="Open Sans" w:cs="Open Sans"/>
          <w:color w:val="55565B"/>
          <w:lang w:val="fr-CA"/>
        </w:rPr>
      </w:pPr>
      <w:bookmarkStart w:id="2" w:name="_Hlk218511007"/>
      <w:r w:rsidRPr="00431304">
        <w:rPr>
          <w:rFonts w:ascii="Open Sans" w:hAnsi="Open Sans" w:cs="Open Sans"/>
          <w:color w:val="55565B"/>
          <w:lang w:val="fr-CA"/>
        </w:rPr>
        <w:t xml:space="preserve">Le présent guide a été créé pour aider les arpenteurs-géomètres à préparer des plans de </w:t>
      </w:r>
      <w:r w:rsidR="0050388C" w:rsidRPr="00431304">
        <w:rPr>
          <w:rFonts w:ascii="Open Sans" w:hAnsi="Open Sans" w:cs="Open Sans"/>
          <w:color w:val="55565B"/>
        </w:rPr>
        <w:t>servitude</w:t>
      </w:r>
      <w:r w:rsidRPr="00431304">
        <w:rPr>
          <w:rFonts w:ascii="Open Sans" w:hAnsi="Open Sans" w:cs="Open Sans"/>
          <w:color w:val="55565B"/>
          <w:lang w:val="fr-CA"/>
        </w:rPr>
        <w:t xml:space="preserve">. Il peut être soumis à la place d’une lettre d’accompagnement. </w:t>
      </w:r>
      <w:bookmarkEnd w:id="2"/>
    </w:p>
    <w:p w14:paraId="751FF1C6" w14:textId="0F4A3E71" w:rsidR="002B06F2" w:rsidRPr="00431304" w:rsidRDefault="00742056" w:rsidP="004C7A73">
      <w:pPr>
        <w:pStyle w:val="Heading1"/>
        <w:spacing w:line="240" w:lineRule="auto"/>
        <w:jc w:val="center"/>
        <w:rPr>
          <w:color w:val="55565B"/>
          <w:sz w:val="16"/>
          <w:szCs w:val="16"/>
        </w:rPr>
      </w:pPr>
      <w:bookmarkStart w:id="3" w:name="_Hlk218511207"/>
      <w:r w:rsidRPr="00431304">
        <w:rPr>
          <w:rFonts w:ascii="Open Sans" w:hAnsi="Open Sans" w:cs="Open Sans"/>
          <w:b/>
          <w:bCs/>
          <w:color w:val="55565B"/>
          <w:sz w:val="28"/>
          <w:szCs w:val="28"/>
          <w:lang w:val="fr-CA"/>
        </w:rPr>
        <w:t>Renseignements sur le plan</w:t>
      </w:r>
      <w:bookmarkEnd w:id="3"/>
      <w:r w:rsidR="00163AB0" w:rsidRPr="00431304">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2972"/>
        <w:gridCol w:w="6378"/>
      </w:tblGrid>
      <w:tr w:rsidR="00431304" w:rsidRPr="00431304" w14:paraId="5AC428F6"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3B9A" w14:textId="0EE3E18A" w:rsidR="002B06F2" w:rsidRPr="00431304" w:rsidRDefault="00EC6540" w:rsidP="004C7A73">
            <w:pPr>
              <w:pStyle w:val="Heading2"/>
              <w:spacing w:line="240" w:lineRule="auto"/>
              <w:rPr>
                <w:rFonts w:ascii="Open Sans" w:hAnsi="Open Sans" w:cs="Open Sans"/>
                <w:b/>
                <w:bCs/>
                <w:color w:val="55565B"/>
                <w:sz w:val="24"/>
                <w:szCs w:val="24"/>
              </w:rPr>
            </w:pPr>
            <w:r w:rsidRPr="00431304">
              <w:rPr>
                <w:rFonts w:ascii="Open Sans" w:hAnsi="Open Sans" w:cs="Open Sans"/>
                <w:b/>
                <w:bCs/>
                <w:color w:val="55565B"/>
                <w:sz w:val="24"/>
                <w:szCs w:val="24"/>
                <w:lang w:val="fr-CA"/>
              </w:rPr>
              <w:t xml:space="preserve">Votre numéro </w:t>
            </w:r>
            <w:r w:rsidRPr="00431304">
              <w:rPr>
                <w:rFonts w:ascii="Open Sans" w:hAnsi="Open Sans" w:cs="Open Sans"/>
                <w:b/>
                <w:bCs/>
                <w:color w:val="55565B"/>
                <w:sz w:val="24"/>
                <w:szCs w:val="24"/>
                <w:lang w:val="fr-CA"/>
              </w:rPr>
              <w:br/>
              <w:t>de dossier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7AC2" w14:textId="77777777" w:rsidR="002B06F2" w:rsidRPr="00431304" w:rsidRDefault="002B06F2" w:rsidP="004C7A73">
            <w:pPr>
              <w:spacing w:after="0" w:line="240" w:lineRule="auto"/>
              <w:rPr>
                <w:rFonts w:ascii="Open Sans" w:hAnsi="Open Sans" w:cs="Open Sans"/>
                <w:color w:val="55565B"/>
                <w:sz w:val="22"/>
                <w:szCs w:val="22"/>
              </w:rPr>
            </w:pPr>
          </w:p>
        </w:tc>
      </w:tr>
    </w:tbl>
    <w:p w14:paraId="6C50C5F7" w14:textId="57502666" w:rsidR="002B06F2" w:rsidRPr="00431304" w:rsidRDefault="006375D1" w:rsidP="004C7A73">
      <w:pPr>
        <w:pStyle w:val="Heading1"/>
        <w:spacing w:line="240" w:lineRule="auto"/>
        <w:jc w:val="center"/>
        <w:rPr>
          <w:color w:val="55565B"/>
          <w:sz w:val="16"/>
          <w:szCs w:val="16"/>
        </w:rPr>
      </w:pPr>
      <w:bookmarkStart w:id="4" w:name="_Hlk218511238"/>
      <w:r w:rsidRPr="00431304">
        <w:rPr>
          <w:rFonts w:ascii="Open Sans" w:hAnsi="Open Sans" w:cs="Open Sans"/>
          <w:b/>
          <w:bCs/>
          <w:color w:val="55565B"/>
          <w:sz w:val="28"/>
          <w:szCs w:val="28"/>
          <w:lang w:val="fr-CA"/>
        </w:rPr>
        <w:t>Exigences en matière de soumission</w:t>
      </w:r>
      <w:bookmarkEnd w:id="4"/>
      <w:r w:rsidR="00163AB0" w:rsidRPr="00431304">
        <w:rPr>
          <w:rFonts w:ascii="Open Sans" w:hAnsi="Open Sans" w:cs="Open Sans"/>
          <w:b/>
          <w:bCs/>
          <w:color w:val="55565B"/>
          <w:sz w:val="28"/>
          <w:szCs w:val="28"/>
        </w:rPr>
        <w:br/>
      </w:r>
    </w:p>
    <w:tbl>
      <w:tblPr>
        <w:tblW w:w="9475" w:type="dxa"/>
        <w:tblInd w:w="-113" w:type="dxa"/>
        <w:tblLayout w:type="fixed"/>
        <w:tblCellMar>
          <w:left w:w="10" w:type="dxa"/>
          <w:right w:w="10" w:type="dxa"/>
        </w:tblCellMar>
        <w:tblLook w:val="04A0" w:firstRow="1" w:lastRow="0" w:firstColumn="1" w:lastColumn="0" w:noHBand="0" w:noVBand="1"/>
      </w:tblPr>
      <w:tblGrid>
        <w:gridCol w:w="4933"/>
        <w:gridCol w:w="4429"/>
        <w:gridCol w:w="113"/>
      </w:tblGrid>
      <w:tr w:rsidR="00431304" w:rsidRPr="00431304" w14:paraId="39F19483" w14:textId="77777777" w:rsidTr="00431304">
        <w:tc>
          <w:tcPr>
            <w:tcW w:w="4933" w:type="dxa"/>
            <w:tcMar>
              <w:top w:w="0" w:type="dxa"/>
              <w:left w:w="108" w:type="dxa"/>
              <w:bottom w:w="0" w:type="dxa"/>
              <w:right w:w="108" w:type="dxa"/>
            </w:tcMar>
          </w:tcPr>
          <w:p w14:paraId="2858E832" w14:textId="69AF890E" w:rsidR="002B06F2" w:rsidRPr="00431304" w:rsidRDefault="00D51CA6" w:rsidP="004C7A73">
            <w:pPr>
              <w:pStyle w:val="ListParagraph"/>
              <w:numPr>
                <w:ilvl w:val="0"/>
                <w:numId w:val="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Les terrains concernés par la </w:t>
            </w:r>
            <w:r w:rsidR="00281C00"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appartiennent à Sa Majesté le Roi. Un croquis cadastral est joint en annexe.  </w:t>
            </w:r>
          </w:p>
          <w:p w14:paraId="50AE57EF" w14:textId="60A4B4E9" w:rsidR="00D51CA6" w:rsidRPr="00431304" w:rsidRDefault="00D51CA6" w:rsidP="00431304">
            <w:pPr>
              <w:pStyle w:val="ListParagraph"/>
              <w:spacing w:after="0" w:line="240" w:lineRule="auto"/>
              <w:rPr>
                <w:rFonts w:ascii="Open Sans" w:hAnsi="Open Sans" w:cs="Open Sans"/>
                <w:color w:val="55565B"/>
                <w:sz w:val="20"/>
                <w:szCs w:val="20"/>
              </w:rPr>
            </w:pPr>
          </w:p>
        </w:tc>
        <w:tc>
          <w:tcPr>
            <w:tcW w:w="4429" w:type="dxa"/>
            <w:tcMar>
              <w:top w:w="0" w:type="dxa"/>
              <w:left w:w="108" w:type="dxa"/>
              <w:bottom w:w="0" w:type="dxa"/>
              <w:right w:w="108" w:type="dxa"/>
            </w:tcMar>
          </w:tcPr>
          <w:p w14:paraId="4B70503A" w14:textId="12626D1D" w:rsidR="002B06F2" w:rsidRPr="00431304" w:rsidRDefault="00B94B2C" w:rsidP="004C7A73">
            <w:pPr>
              <w:pStyle w:val="ListParagraph"/>
              <w:numPr>
                <w:ilvl w:val="0"/>
                <w:numId w:val="3"/>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Aucun terrain concerné par cette </w:t>
            </w:r>
            <w:r w:rsidR="00281C00"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n'appartient à Sa Majesté le Roi. Un croquis cadastral n'est pas nécessaire.  </w:t>
            </w:r>
          </w:p>
          <w:p w14:paraId="2EC2AA32" w14:textId="77777777" w:rsidR="002B06F2" w:rsidRPr="00431304" w:rsidRDefault="002B06F2" w:rsidP="004C7A73">
            <w:pPr>
              <w:spacing w:after="0" w:line="240" w:lineRule="auto"/>
              <w:rPr>
                <w:rFonts w:ascii="Open Sans" w:hAnsi="Open Sans" w:cs="Open Sans"/>
                <w:color w:val="55565B"/>
                <w:sz w:val="20"/>
                <w:szCs w:val="20"/>
              </w:rPr>
            </w:pPr>
          </w:p>
        </w:tc>
        <w:tc>
          <w:tcPr>
            <w:tcW w:w="113" w:type="dxa"/>
            <w:tcBorders>
              <w:left w:val="nil"/>
            </w:tcBorders>
          </w:tcPr>
          <w:p w14:paraId="7D0813EE" w14:textId="77777777" w:rsidR="002B06F2" w:rsidRPr="00431304" w:rsidRDefault="002B06F2" w:rsidP="004C7A73">
            <w:pPr>
              <w:spacing w:after="0" w:line="240" w:lineRule="auto"/>
              <w:rPr>
                <w:rFonts w:ascii="Open Sans" w:hAnsi="Open Sans" w:cs="Open Sans"/>
                <w:color w:val="55565B"/>
                <w:sz w:val="20"/>
                <w:szCs w:val="20"/>
              </w:rPr>
            </w:pPr>
          </w:p>
        </w:tc>
      </w:tr>
      <w:tr w:rsidR="00431304" w:rsidRPr="00431304" w14:paraId="5A536D33" w14:textId="77777777" w:rsidTr="00431304">
        <w:tc>
          <w:tcPr>
            <w:tcW w:w="4933" w:type="dxa"/>
            <w:tcMar>
              <w:top w:w="0" w:type="dxa"/>
              <w:left w:w="108" w:type="dxa"/>
              <w:bottom w:w="0" w:type="dxa"/>
              <w:right w:w="108" w:type="dxa"/>
            </w:tcMar>
          </w:tcPr>
          <w:p w14:paraId="0B570512" w14:textId="0774C6F8" w:rsidR="002B06F2" w:rsidRPr="00431304" w:rsidRDefault="000F1C49" w:rsidP="000F1C49">
            <w:pPr>
              <w:pStyle w:val="ListParagraph"/>
              <w:numPr>
                <w:ilvl w:val="0"/>
                <w:numId w:val="2"/>
              </w:numPr>
              <w:spacing w:after="0" w:line="240" w:lineRule="auto"/>
              <w:rPr>
                <w:rFonts w:ascii="Open Sans" w:hAnsi="Open Sans" w:cs="Open Sans"/>
                <w:color w:val="55565B"/>
                <w:sz w:val="20"/>
                <w:szCs w:val="20"/>
              </w:rPr>
            </w:pPr>
            <w:r w:rsidRPr="00431304">
              <w:rPr>
                <w:rFonts w:ascii="Open Sans" w:hAnsi="Open Sans"/>
                <w:color w:val="55565B"/>
                <w:sz w:val="20"/>
              </w:rPr>
              <w:t>La limite naturelle est concernée. Un rapport sur la ligne ordinaire des hautes eaux est inclus.</w:t>
            </w:r>
            <w:r w:rsidR="00A5281E" w:rsidRPr="00431304">
              <w:rPr>
                <w:rFonts w:ascii="Open Sans" w:hAnsi="Open Sans" w:cs="Open Sans"/>
                <w:color w:val="55565B"/>
                <w:sz w:val="20"/>
                <w:szCs w:val="20"/>
              </w:rPr>
              <w:br/>
            </w:r>
          </w:p>
        </w:tc>
        <w:tc>
          <w:tcPr>
            <w:tcW w:w="4429" w:type="dxa"/>
            <w:tcMar>
              <w:top w:w="0" w:type="dxa"/>
              <w:left w:w="108" w:type="dxa"/>
              <w:bottom w:w="0" w:type="dxa"/>
              <w:right w:w="108" w:type="dxa"/>
            </w:tcMar>
          </w:tcPr>
          <w:p w14:paraId="246A3585" w14:textId="38894746" w:rsidR="002B06F2" w:rsidRPr="00431304" w:rsidRDefault="00253305" w:rsidP="004C7A73">
            <w:pPr>
              <w:pStyle w:val="ListParagraph"/>
              <w:numPr>
                <w:ilvl w:val="0"/>
                <w:numId w:val="3"/>
              </w:numPr>
              <w:spacing w:after="0" w:line="240" w:lineRule="auto"/>
              <w:rPr>
                <w:rFonts w:ascii="Open Sans" w:hAnsi="Open Sans" w:cs="Open Sans"/>
                <w:color w:val="55565B"/>
                <w:sz w:val="20"/>
                <w:szCs w:val="20"/>
              </w:rPr>
            </w:pPr>
            <w:r w:rsidRPr="00431304">
              <w:rPr>
                <w:rFonts w:ascii="Open Sans" w:hAnsi="Open Sans"/>
                <w:color w:val="55565B"/>
                <w:sz w:val="20"/>
              </w:rPr>
              <w:t>La limite naturelle n’est pas concernée.</w:t>
            </w:r>
          </w:p>
        </w:tc>
        <w:tc>
          <w:tcPr>
            <w:tcW w:w="113" w:type="dxa"/>
            <w:tcBorders>
              <w:left w:val="nil"/>
            </w:tcBorders>
          </w:tcPr>
          <w:p w14:paraId="1993E8B7" w14:textId="77777777" w:rsidR="002B06F2" w:rsidRPr="00431304" w:rsidRDefault="002B06F2" w:rsidP="004C7A73">
            <w:pPr>
              <w:pStyle w:val="ListParagraph"/>
              <w:spacing w:after="0" w:line="240" w:lineRule="auto"/>
              <w:rPr>
                <w:rFonts w:ascii="Open Sans" w:hAnsi="Open Sans" w:cs="Open Sans"/>
                <w:color w:val="55565B"/>
                <w:sz w:val="20"/>
                <w:szCs w:val="20"/>
              </w:rPr>
            </w:pPr>
          </w:p>
        </w:tc>
      </w:tr>
      <w:tr w:rsidR="00431304" w:rsidRPr="00431304" w14:paraId="14C9B35B" w14:textId="77777777" w:rsidTr="00431304">
        <w:trPr>
          <w:trHeight w:val="165"/>
        </w:trPr>
        <w:tc>
          <w:tcPr>
            <w:tcW w:w="4933" w:type="dxa"/>
            <w:tcMar>
              <w:top w:w="0" w:type="dxa"/>
              <w:left w:w="108" w:type="dxa"/>
              <w:bottom w:w="0" w:type="dxa"/>
              <w:right w:w="108" w:type="dxa"/>
            </w:tcMar>
          </w:tcPr>
          <w:p w14:paraId="66676A45" w14:textId="059CED06" w:rsidR="002B06F2" w:rsidRPr="00431304" w:rsidRDefault="002E108F" w:rsidP="002E108F">
            <w:pPr>
              <w:pStyle w:val="ListParagraph"/>
              <w:numPr>
                <w:ilvl w:val="0"/>
                <w:numId w:val="2"/>
              </w:numPr>
              <w:spacing w:after="0" w:line="240" w:lineRule="auto"/>
              <w:rPr>
                <w:rFonts w:ascii="Open Sans" w:hAnsi="Open Sans" w:cs="Open Sans"/>
                <w:color w:val="55565B"/>
                <w:sz w:val="20"/>
                <w:szCs w:val="20"/>
              </w:rPr>
            </w:pPr>
            <w:r w:rsidRPr="00431304">
              <w:rPr>
                <w:rFonts w:ascii="Open Sans" w:hAnsi="Open Sans"/>
                <w:color w:val="55565B"/>
                <w:sz w:val="20"/>
              </w:rPr>
              <w:t>La ou les bornes sont rétablies ou remises en état. Le rapport est joint. ISP 1.2.7</w:t>
            </w:r>
          </w:p>
        </w:tc>
        <w:tc>
          <w:tcPr>
            <w:tcW w:w="4429" w:type="dxa"/>
            <w:tcMar>
              <w:top w:w="0" w:type="dxa"/>
              <w:left w:w="108" w:type="dxa"/>
              <w:bottom w:w="0" w:type="dxa"/>
              <w:right w:w="108" w:type="dxa"/>
            </w:tcMar>
          </w:tcPr>
          <w:p w14:paraId="2864C9FC" w14:textId="703DAADC" w:rsidR="002B06F2" w:rsidRPr="00431304" w:rsidRDefault="0026654F" w:rsidP="004C7A73">
            <w:pPr>
              <w:pStyle w:val="ListParagraph"/>
              <w:numPr>
                <w:ilvl w:val="0"/>
                <w:numId w:val="3"/>
              </w:numPr>
              <w:spacing w:after="0" w:line="240" w:lineRule="auto"/>
              <w:rPr>
                <w:rFonts w:ascii="Open Sans" w:hAnsi="Open Sans" w:cs="Open Sans"/>
                <w:color w:val="55565B"/>
                <w:sz w:val="20"/>
                <w:szCs w:val="20"/>
              </w:rPr>
            </w:pPr>
            <w:r w:rsidRPr="00431304">
              <w:rPr>
                <w:rFonts w:ascii="Open Sans" w:hAnsi="Open Sans"/>
                <w:color w:val="55565B"/>
                <w:sz w:val="20"/>
              </w:rPr>
              <w:t>Aucune borne n’est rétablie ou remise en état.</w:t>
            </w:r>
          </w:p>
        </w:tc>
        <w:tc>
          <w:tcPr>
            <w:tcW w:w="113" w:type="dxa"/>
            <w:tcBorders>
              <w:left w:val="nil"/>
            </w:tcBorders>
          </w:tcPr>
          <w:p w14:paraId="3DA5981F" w14:textId="77777777" w:rsidR="002B06F2" w:rsidRPr="00431304" w:rsidRDefault="002B06F2" w:rsidP="004C7A73">
            <w:pPr>
              <w:pStyle w:val="ListParagraph"/>
              <w:spacing w:after="0" w:line="240" w:lineRule="auto"/>
              <w:rPr>
                <w:rFonts w:ascii="Open Sans" w:hAnsi="Open Sans" w:cs="Open Sans"/>
                <w:color w:val="55565B"/>
                <w:sz w:val="20"/>
                <w:szCs w:val="20"/>
              </w:rPr>
            </w:pPr>
          </w:p>
        </w:tc>
      </w:tr>
    </w:tbl>
    <w:p w14:paraId="18F27896" w14:textId="08D0B628" w:rsidR="002B06F2" w:rsidRPr="00431304" w:rsidRDefault="00E468D4" w:rsidP="004C7A73">
      <w:pPr>
        <w:pStyle w:val="Heading1"/>
        <w:spacing w:line="240" w:lineRule="auto"/>
        <w:jc w:val="center"/>
        <w:rPr>
          <w:color w:val="55565B"/>
          <w:sz w:val="16"/>
          <w:szCs w:val="16"/>
        </w:rPr>
      </w:pPr>
      <w:bookmarkStart w:id="5" w:name="_Hlk218511248"/>
      <w:r w:rsidRPr="00431304">
        <w:rPr>
          <w:rFonts w:ascii="Open Sans" w:hAnsi="Open Sans" w:cs="Open Sans"/>
          <w:b/>
          <w:bCs/>
          <w:color w:val="55565B"/>
          <w:sz w:val="28"/>
          <w:szCs w:val="28"/>
          <w:lang w:val="fr-CA"/>
        </w:rPr>
        <w:t>Notes complémentaires</w:t>
      </w:r>
      <w:bookmarkEnd w:id="5"/>
      <w:r w:rsidR="00163AB0" w:rsidRPr="00431304">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9350"/>
      </w:tblGrid>
      <w:tr w:rsidR="00431304" w:rsidRPr="00431304" w14:paraId="503CF7C7" w14:textId="77777777">
        <w:trPr>
          <w:trHeight w:val="5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80BB8" w14:textId="77777777" w:rsidR="00D15133" w:rsidRPr="00431304" w:rsidRDefault="00D15133" w:rsidP="00D15133">
            <w:pPr>
              <w:spacing w:after="0" w:line="240" w:lineRule="auto"/>
              <w:rPr>
                <w:rFonts w:ascii="Open Sans" w:hAnsi="Open Sans" w:cs="Open Sans"/>
                <w:color w:val="55565B"/>
                <w:sz w:val="20"/>
                <w:szCs w:val="20"/>
                <w:lang w:val="fr-CA"/>
              </w:rPr>
            </w:pPr>
            <w:r w:rsidRPr="00431304">
              <w:rPr>
                <w:rFonts w:ascii="Open Sans" w:hAnsi="Open Sans" w:cs="Open Sans"/>
                <w:color w:val="55565B"/>
                <w:sz w:val="20"/>
                <w:szCs w:val="20"/>
                <w:lang w:val="fr-CA"/>
              </w:rPr>
              <w:t>Dresser la liste de tous les écarts par rapport à la demande d’aménagement et aux instructions relatives aux arpentages et aux plans (ISP), ainsi que de tous les problèmes rencontrés en matière d’arpentage, le cas échéant :</w:t>
            </w:r>
          </w:p>
          <w:p w14:paraId="7AE29C51" w14:textId="77777777" w:rsidR="00F20B33" w:rsidRPr="00431304" w:rsidRDefault="00F20B33" w:rsidP="004C7A73">
            <w:pPr>
              <w:spacing w:after="0" w:line="240" w:lineRule="auto"/>
              <w:rPr>
                <w:rFonts w:ascii="Open Sans" w:hAnsi="Open Sans" w:cs="Open Sans"/>
                <w:color w:val="55565B"/>
                <w:sz w:val="20"/>
                <w:szCs w:val="20"/>
              </w:rPr>
            </w:pPr>
          </w:p>
          <w:p w14:paraId="59499F69" w14:textId="77777777" w:rsidR="00F20B33" w:rsidRPr="00431304" w:rsidRDefault="00F20B33" w:rsidP="004C7A73">
            <w:pPr>
              <w:spacing w:after="0" w:line="240" w:lineRule="auto"/>
              <w:rPr>
                <w:rFonts w:ascii="Open Sans" w:hAnsi="Open Sans" w:cs="Open Sans"/>
                <w:color w:val="55565B"/>
                <w:sz w:val="20"/>
                <w:szCs w:val="20"/>
              </w:rPr>
            </w:pPr>
          </w:p>
          <w:p w14:paraId="4D757895" w14:textId="77777777" w:rsidR="00F20B33" w:rsidRPr="00431304" w:rsidRDefault="00F20B33" w:rsidP="004C7A73">
            <w:pPr>
              <w:spacing w:after="0" w:line="240" w:lineRule="auto"/>
              <w:rPr>
                <w:rFonts w:ascii="Open Sans" w:hAnsi="Open Sans" w:cs="Open Sans"/>
                <w:color w:val="55565B"/>
                <w:sz w:val="20"/>
                <w:szCs w:val="20"/>
              </w:rPr>
            </w:pPr>
          </w:p>
          <w:p w14:paraId="44073AEB" w14:textId="77777777" w:rsidR="00F20B33" w:rsidRPr="00431304" w:rsidRDefault="00F20B33" w:rsidP="004C7A73">
            <w:pPr>
              <w:spacing w:after="0" w:line="240" w:lineRule="auto"/>
              <w:rPr>
                <w:rFonts w:ascii="Open Sans" w:hAnsi="Open Sans" w:cs="Open Sans"/>
                <w:color w:val="55565B"/>
                <w:sz w:val="20"/>
                <w:szCs w:val="20"/>
              </w:rPr>
            </w:pPr>
          </w:p>
          <w:p w14:paraId="2481156D" w14:textId="77777777" w:rsidR="00F20B33" w:rsidRPr="00431304" w:rsidRDefault="00F20B33" w:rsidP="004C7A73">
            <w:pPr>
              <w:spacing w:after="0" w:line="240" w:lineRule="auto"/>
              <w:rPr>
                <w:rFonts w:ascii="Open Sans" w:hAnsi="Open Sans" w:cs="Open Sans"/>
                <w:color w:val="55565B"/>
                <w:sz w:val="20"/>
                <w:szCs w:val="20"/>
              </w:rPr>
            </w:pPr>
          </w:p>
          <w:p w14:paraId="6A586CAF" w14:textId="77777777" w:rsidR="00F20B33" w:rsidRPr="00431304" w:rsidRDefault="00F20B33" w:rsidP="004C7A73">
            <w:pPr>
              <w:spacing w:after="0" w:line="240" w:lineRule="auto"/>
              <w:rPr>
                <w:rFonts w:ascii="Open Sans" w:hAnsi="Open Sans" w:cs="Open Sans"/>
                <w:color w:val="55565B"/>
                <w:sz w:val="22"/>
                <w:szCs w:val="22"/>
              </w:rPr>
            </w:pPr>
          </w:p>
          <w:p w14:paraId="28447EC1" w14:textId="77777777" w:rsidR="002B06F2" w:rsidRPr="00431304" w:rsidRDefault="002B06F2" w:rsidP="004C7A73">
            <w:pPr>
              <w:spacing w:after="0" w:line="240" w:lineRule="auto"/>
              <w:rPr>
                <w:rFonts w:ascii="Open Sans" w:hAnsi="Open Sans" w:cs="Open Sans"/>
                <w:color w:val="55565B"/>
                <w:sz w:val="22"/>
                <w:szCs w:val="22"/>
              </w:rPr>
            </w:pPr>
          </w:p>
          <w:p w14:paraId="66BF820F" w14:textId="77777777" w:rsidR="002B06F2" w:rsidRPr="00431304" w:rsidRDefault="002B06F2" w:rsidP="004C7A73">
            <w:pPr>
              <w:spacing w:after="0" w:line="240" w:lineRule="auto"/>
              <w:rPr>
                <w:rFonts w:ascii="Open Sans" w:hAnsi="Open Sans" w:cs="Open Sans"/>
                <w:color w:val="55565B"/>
                <w:sz w:val="22"/>
                <w:szCs w:val="22"/>
              </w:rPr>
            </w:pPr>
          </w:p>
          <w:p w14:paraId="5BED7262" w14:textId="77777777" w:rsidR="002B06F2" w:rsidRPr="00431304" w:rsidRDefault="002B06F2" w:rsidP="004C7A73">
            <w:pPr>
              <w:spacing w:after="0" w:line="240" w:lineRule="auto"/>
              <w:rPr>
                <w:rFonts w:ascii="Open Sans" w:hAnsi="Open Sans" w:cs="Open Sans"/>
                <w:color w:val="55565B"/>
                <w:sz w:val="22"/>
                <w:szCs w:val="22"/>
              </w:rPr>
            </w:pPr>
          </w:p>
          <w:p w14:paraId="3F49F9E3" w14:textId="77777777" w:rsidR="002B06F2" w:rsidRPr="00431304" w:rsidRDefault="002B06F2" w:rsidP="004C7A73">
            <w:pPr>
              <w:spacing w:after="0" w:line="240" w:lineRule="auto"/>
              <w:rPr>
                <w:rFonts w:ascii="Open Sans" w:hAnsi="Open Sans" w:cs="Open Sans"/>
                <w:color w:val="55565B"/>
                <w:sz w:val="22"/>
                <w:szCs w:val="22"/>
              </w:rPr>
            </w:pPr>
          </w:p>
          <w:p w14:paraId="14043C9B" w14:textId="77777777" w:rsidR="002B06F2" w:rsidRPr="00431304" w:rsidRDefault="002B06F2" w:rsidP="004C7A73">
            <w:pPr>
              <w:spacing w:after="0" w:line="240" w:lineRule="auto"/>
              <w:rPr>
                <w:rFonts w:ascii="Open Sans" w:hAnsi="Open Sans" w:cs="Open Sans"/>
                <w:color w:val="55565B"/>
                <w:sz w:val="22"/>
                <w:szCs w:val="22"/>
              </w:rPr>
            </w:pPr>
          </w:p>
          <w:p w14:paraId="1C54C752" w14:textId="77777777" w:rsidR="0079177F" w:rsidRPr="00431304" w:rsidRDefault="0079177F" w:rsidP="004C7A73">
            <w:pPr>
              <w:spacing w:after="0" w:line="240" w:lineRule="auto"/>
              <w:rPr>
                <w:rFonts w:ascii="Open Sans" w:hAnsi="Open Sans" w:cs="Open Sans"/>
                <w:color w:val="55565B"/>
                <w:sz w:val="22"/>
                <w:szCs w:val="22"/>
              </w:rPr>
            </w:pPr>
          </w:p>
          <w:p w14:paraId="76EF2D7A" w14:textId="77777777" w:rsidR="0079177F" w:rsidRPr="00431304" w:rsidRDefault="0079177F" w:rsidP="004C7A73">
            <w:pPr>
              <w:spacing w:after="0" w:line="240" w:lineRule="auto"/>
              <w:ind w:firstLine="720"/>
              <w:rPr>
                <w:rFonts w:ascii="Open Sans" w:hAnsi="Open Sans" w:cs="Open Sans"/>
                <w:color w:val="55565B"/>
                <w:sz w:val="22"/>
                <w:szCs w:val="22"/>
              </w:rPr>
            </w:pPr>
          </w:p>
          <w:p w14:paraId="20B8FFE1" w14:textId="77777777" w:rsidR="0079177F" w:rsidRPr="00431304" w:rsidRDefault="0079177F" w:rsidP="004C7A73">
            <w:pPr>
              <w:spacing w:after="0" w:line="240" w:lineRule="auto"/>
              <w:ind w:firstLine="720"/>
              <w:rPr>
                <w:rFonts w:ascii="Open Sans" w:hAnsi="Open Sans" w:cs="Open Sans"/>
                <w:color w:val="55565B"/>
                <w:sz w:val="22"/>
                <w:szCs w:val="22"/>
              </w:rPr>
            </w:pPr>
          </w:p>
          <w:p w14:paraId="69F4907F" w14:textId="77777777" w:rsidR="0079177F" w:rsidRPr="00431304" w:rsidRDefault="0079177F" w:rsidP="004C7A73">
            <w:pPr>
              <w:spacing w:after="0" w:line="240" w:lineRule="auto"/>
              <w:ind w:firstLine="720"/>
              <w:rPr>
                <w:rFonts w:ascii="Open Sans" w:hAnsi="Open Sans" w:cs="Open Sans"/>
                <w:color w:val="55565B"/>
                <w:sz w:val="22"/>
                <w:szCs w:val="22"/>
              </w:rPr>
            </w:pPr>
          </w:p>
          <w:p w14:paraId="1E167CBE" w14:textId="77777777" w:rsidR="001351D6" w:rsidRPr="00431304" w:rsidRDefault="001351D6" w:rsidP="00431304">
            <w:pPr>
              <w:rPr>
                <w:rFonts w:ascii="Open Sans" w:hAnsi="Open Sans" w:cs="Open Sans"/>
                <w:color w:val="55565B"/>
                <w:sz w:val="22"/>
                <w:szCs w:val="22"/>
              </w:rPr>
            </w:pPr>
          </w:p>
          <w:p w14:paraId="52A25A3E" w14:textId="77777777" w:rsidR="001351D6" w:rsidRPr="00431304" w:rsidRDefault="001351D6" w:rsidP="00431304">
            <w:pPr>
              <w:rPr>
                <w:rFonts w:ascii="Open Sans" w:hAnsi="Open Sans" w:cs="Open Sans"/>
                <w:color w:val="55565B"/>
                <w:sz w:val="22"/>
                <w:szCs w:val="22"/>
              </w:rPr>
            </w:pPr>
          </w:p>
          <w:p w14:paraId="18B61501" w14:textId="1C508A47" w:rsidR="001351D6" w:rsidRPr="00431304" w:rsidRDefault="001351D6" w:rsidP="00431304">
            <w:pPr>
              <w:tabs>
                <w:tab w:val="left" w:pos="5867"/>
              </w:tabs>
              <w:rPr>
                <w:rFonts w:ascii="Open Sans" w:hAnsi="Open Sans" w:cs="Open Sans"/>
                <w:color w:val="55565B"/>
                <w:sz w:val="22"/>
                <w:szCs w:val="22"/>
              </w:rPr>
            </w:pPr>
            <w:r w:rsidRPr="00431304">
              <w:rPr>
                <w:rFonts w:ascii="Open Sans" w:hAnsi="Open Sans" w:cs="Open Sans"/>
                <w:color w:val="55565B"/>
                <w:sz w:val="22"/>
                <w:szCs w:val="22"/>
              </w:rPr>
              <w:tab/>
            </w:r>
          </w:p>
          <w:p w14:paraId="3DC1D609" w14:textId="77777777" w:rsidR="001351D6" w:rsidRPr="00431304" w:rsidRDefault="001351D6" w:rsidP="00431304">
            <w:pPr>
              <w:rPr>
                <w:rFonts w:ascii="Open Sans" w:hAnsi="Open Sans" w:cs="Open Sans"/>
                <w:color w:val="55565B"/>
                <w:sz w:val="22"/>
                <w:szCs w:val="22"/>
              </w:rPr>
            </w:pPr>
          </w:p>
        </w:tc>
      </w:tr>
    </w:tbl>
    <w:p w14:paraId="4DFA6555" w14:textId="3602CA27" w:rsidR="002B06F2" w:rsidRPr="00431304" w:rsidRDefault="00D86D01" w:rsidP="00D86D01">
      <w:pPr>
        <w:pStyle w:val="Heading1"/>
        <w:spacing w:line="240" w:lineRule="auto"/>
        <w:jc w:val="center"/>
        <w:rPr>
          <w:rFonts w:ascii="Open Sans" w:hAnsi="Open Sans" w:cs="Open Sans"/>
          <w:b/>
          <w:bCs/>
          <w:color w:val="55565B"/>
          <w:sz w:val="28"/>
          <w:szCs w:val="28"/>
          <w:lang w:val="fr-CA"/>
        </w:rPr>
      </w:pPr>
      <w:bookmarkStart w:id="6" w:name="_Hlk218511739"/>
      <w:r w:rsidRPr="00431304">
        <w:rPr>
          <w:rFonts w:ascii="Open Sans" w:hAnsi="Open Sans" w:cs="Open Sans"/>
          <w:b/>
          <w:bCs/>
          <w:color w:val="55565B"/>
          <w:sz w:val="28"/>
          <w:szCs w:val="28"/>
          <w:lang w:val="fr-CA"/>
        </w:rPr>
        <w:lastRenderedPageBreak/>
        <w:t>Cartouche</w:t>
      </w:r>
      <w:bookmarkEnd w:id="6"/>
    </w:p>
    <w:tbl>
      <w:tblPr>
        <w:tblW w:w="9360" w:type="dxa"/>
        <w:tblCellMar>
          <w:left w:w="10" w:type="dxa"/>
          <w:right w:w="10" w:type="dxa"/>
        </w:tblCellMar>
        <w:tblLook w:val="04A0" w:firstRow="1" w:lastRow="0" w:firstColumn="1" w:lastColumn="0" w:noHBand="0" w:noVBand="1"/>
      </w:tblPr>
      <w:tblGrid>
        <w:gridCol w:w="9138"/>
        <w:gridCol w:w="222"/>
      </w:tblGrid>
      <w:tr w:rsidR="00431304" w:rsidRPr="00431304" w14:paraId="7ED5EB09" w14:textId="77777777" w:rsidTr="00122DE9">
        <w:trPr>
          <w:trHeight w:val="1833"/>
        </w:trPr>
        <w:tc>
          <w:tcPr>
            <w:tcW w:w="9360" w:type="dxa"/>
            <w:gridSpan w:val="2"/>
            <w:tcMar>
              <w:top w:w="0" w:type="dxa"/>
              <w:left w:w="108" w:type="dxa"/>
              <w:bottom w:w="0" w:type="dxa"/>
              <w:right w:w="108" w:type="dxa"/>
            </w:tcMar>
          </w:tcPr>
          <w:p w14:paraId="3365638B" w14:textId="4A597CEE" w:rsidR="004D5CA2" w:rsidRPr="00431304" w:rsidRDefault="009918DA" w:rsidP="004C7A73">
            <w:pPr>
              <w:pStyle w:val="Heading2"/>
              <w:spacing w:line="240" w:lineRule="auto"/>
              <w:rPr>
                <w:rFonts w:ascii="Open Sans" w:hAnsi="Open Sans" w:cs="Open Sans"/>
                <w:b/>
                <w:bCs/>
                <w:color w:val="55565B"/>
                <w:sz w:val="24"/>
                <w:szCs w:val="24"/>
                <w:lang w:val="fr-CA"/>
              </w:rPr>
            </w:pPr>
            <w:r w:rsidRPr="00431304">
              <w:rPr>
                <w:rFonts w:ascii="Open Sans" w:hAnsi="Open Sans" w:cs="Open Sans"/>
                <w:b/>
                <w:bCs/>
                <w:color w:val="55565B"/>
                <w:sz w:val="24"/>
                <w:szCs w:val="24"/>
                <w:lang w:val="fr-CA"/>
              </w:rPr>
              <w:t>Arpentage des terres du Canada concerné</w:t>
            </w:r>
          </w:p>
          <w:p w14:paraId="3AC963A6" w14:textId="2C415700" w:rsidR="004D5CA2" w:rsidRPr="00431304" w:rsidRDefault="00344136" w:rsidP="00344136">
            <w:pPr>
              <w:pStyle w:val="ListParagraph"/>
              <w:numPr>
                <w:ilvl w:val="0"/>
                <w:numId w:val="4"/>
              </w:numPr>
              <w:spacing w:after="0" w:line="240" w:lineRule="auto"/>
              <w:rPr>
                <w:rFonts w:ascii="Open Sans" w:hAnsi="Open Sans" w:cs="Open Sans"/>
                <w:color w:val="55565B"/>
                <w:sz w:val="20"/>
                <w:szCs w:val="20"/>
              </w:rPr>
            </w:pPr>
            <w:r w:rsidRPr="00431304">
              <w:rPr>
                <w:rFonts w:ascii="Open Sans" w:hAnsi="Open Sans"/>
                <w:color w:val="55565B"/>
                <w:sz w:val="20"/>
              </w:rPr>
              <w:t xml:space="preserve">L’arpentage des terres du Canada est organisé par ordre croissant (d’abord par rang, puis par township). </w:t>
            </w:r>
            <w:r w:rsidR="002A0F51" w:rsidRPr="00431304">
              <w:rPr>
                <w:rFonts w:ascii="Open Sans" w:hAnsi="Open Sans" w:cs="Open Sans"/>
                <w:color w:val="55565B"/>
                <w:sz w:val="20"/>
                <w:szCs w:val="20"/>
              </w:rPr>
              <w:t>« À travers une partie de » est utilisé pour introduire la description légale.</w:t>
            </w:r>
          </w:p>
          <w:p w14:paraId="7DACB6AB" w14:textId="77777777" w:rsidR="006457D0" w:rsidRPr="00431304" w:rsidRDefault="006457D0" w:rsidP="004C7A73">
            <w:pPr>
              <w:spacing w:after="0" w:line="240" w:lineRule="auto"/>
              <w:rPr>
                <w:rFonts w:ascii="Open Sans" w:hAnsi="Open Sans" w:cs="Open Sans"/>
                <w:color w:val="55565B"/>
                <w:sz w:val="20"/>
                <w:szCs w:val="20"/>
              </w:rPr>
            </w:pPr>
          </w:p>
          <w:p w14:paraId="46824A66" w14:textId="3862C424" w:rsidR="002B06F2" w:rsidRPr="00431304" w:rsidRDefault="005D69C6" w:rsidP="004C7A73">
            <w:pPr>
              <w:pStyle w:val="ListParagraph"/>
              <w:numPr>
                <w:ilvl w:val="0"/>
                <w:numId w:val="4"/>
              </w:numPr>
              <w:spacing w:after="0" w:line="240" w:lineRule="auto"/>
              <w:rPr>
                <w:rFonts w:ascii="Open Sans" w:hAnsi="Open Sans" w:cs="Open Sans"/>
                <w:color w:val="55565B"/>
                <w:sz w:val="20"/>
                <w:szCs w:val="20"/>
              </w:rPr>
            </w:pPr>
            <w:r w:rsidRPr="00431304">
              <w:rPr>
                <w:rFonts w:ascii="Open Sans" w:hAnsi="Open Sans"/>
                <w:color w:val="55565B"/>
                <w:sz w:val="20"/>
              </w:rPr>
              <w:t xml:space="preserve">Si une emprise gouvernementale </w:t>
            </w:r>
            <w:r w:rsidR="00084786" w:rsidRPr="00431304">
              <w:rPr>
                <w:rFonts w:ascii="Open Sans" w:hAnsi="Open Sans"/>
                <w:color w:val="55565B"/>
                <w:sz w:val="20"/>
              </w:rPr>
              <w:t xml:space="preserve">fermée </w:t>
            </w:r>
            <w:r w:rsidRPr="00431304">
              <w:rPr>
                <w:rFonts w:ascii="Open Sans" w:hAnsi="Open Sans"/>
                <w:color w:val="55565B"/>
                <w:sz w:val="20"/>
              </w:rPr>
              <w:t>est concernée, il faut mentionner ensuite le township et le rang correspondants.</w:t>
            </w:r>
            <w:r w:rsidR="00163AB0" w:rsidRPr="00431304">
              <w:rPr>
                <w:rFonts w:ascii="Open Sans" w:hAnsi="Open Sans" w:cs="Open Sans"/>
                <w:color w:val="55565B"/>
                <w:sz w:val="20"/>
                <w:szCs w:val="20"/>
              </w:rPr>
              <w:br/>
            </w:r>
          </w:p>
          <w:p w14:paraId="0F6CFE9A" w14:textId="400B7371" w:rsidR="002B06F2" w:rsidRPr="00431304" w:rsidRDefault="00CF3740" w:rsidP="004C7A73">
            <w:pPr>
              <w:pStyle w:val="ListParagraph"/>
              <w:numPr>
                <w:ilvl w:val="0"/>
                <w:numId w:val="4"/>
              </w:numPr>
              <w:spacing w:after="0" w:line="240" w:lineRule="auto"/>
              <w:rPr>
                <w:rFonts w:ascii="Open Sans" w:hAnsi="Open Sans" w:cs="Open Sans"/>
                <w:color w:val="55565B"/>
                <w:sz w:val="20"/>
                <w:szCs w:val="20"/>
              </w:rPr>
            </w:pPr>
            <w:r w:rsidRPr="00431304">
              <w:rPr>
                <w:rFonts w:ascii="Open Sans" w:hAnsi="Open Sans"/>
                <w:color w:val="55565B"/>
                <w:sz w:val="20"/>
              </w:rPr>
              <w:t>Pour les sections de terrain : seuls les quarts de section concernés sont indiqués.</w:t>
            </w:r>
            <w:r w:rsidR="00163AB0" w:rsidRPr="00431304">
              <w:rPr>
                <w:rFonts w:ascii="Open Sans" w:hAnsi="Open Sans" w:cs="Open Sans"/>
                <w:color w:val="55565B"/>
                <w:sz w:val="20"/>
                <w:szCs w:val="20"/>
              </w:rPr>
              <w:br/>
            </w:r>
          </w:p>
          <w:p w14:paraId="637021BA" w14:textId="5AF5439C" w:rsidR="002B06F2" w:rsidRPr="00431304" w:rsidRDefault="00503561" w:rsidP="004C7A73">
            <w:pPr>
              <w:pStyle w:val="ListParagraph"/>
              <w:numPr>
                <w:ilvl w:val="0"/>
                <w:numId w:val="4"/>
              </w:numPr>
              <w:spacing w:after="0" w:line="240" w:lineRule="auto"/>
              <w:rPr>
                <w:rFonts w:ascii="Open Sans" w:hAnsi="Open Sans" w:cs="Open Sans"/>
                <w:color w:val="55565B"/>
                <w:sz w:val="20"/>
                <w:szCs w:val="20"/>
              </w:rPr>
            </w:pPr>
            <w:r w:rsidRPr="00431304">
              <w:rPr>
                <w:rFonts w:ascii="Open Sans" w:hAnsi="Open Sans"/>
                <w:color w:val="55565B"/>
                <w:sz w:val="20"/>
              </w:rPr>
              <w:t>Pour les lots paroissiaux : les numéros consécutifs sont indiqués.</w:t>
            </w:r>
            <w:r w:rsidR="00163AB0" w:rsidRPr="00431304">
              <w:rPr>
                <w:rFonts w:ascii="Open Sans" w:hAnsi="Open Sans" w:cs="Open Sans"/>
                <w:color w:val="55565B"/>
                <w:sz w:val="20"/>
                <w:szCs w:val="20"/>
              </w:rPr>
              <w:br/>
            </w:r>
          </w:p>
          <w:p w14:paraId="5FCAB6DB" w14:textId="7E3EDC2A" w:rsidR="002B06F2" w:rsidRPr="00431304" w:rsidRDefault="00856FD2" w:rsidP="004C7A73">
            <w:pPr>
              <w:pStyle w:val="ListParagraph"/>
              <w:numPr>
                <w:ilvl w:val="0"/>
                <w:numId w:val="4"/>
              </w:numPr>
              <w:spacing w:after="0" w:line="240" w:lineRule="auto"/>
              <w:rPr>
                <w:color w:val="55565B"/>
              </w:rPr>
            </w:pPr>
            <w:r w:rsidRPr="00431304">
              <w:rPr>
                <w:rFonts w:ascii="Open Sans" w:hAnsi="Open Sans"/>
                <w:color w:val="55565B"/>
                <w:sz w:val="20"/>
              </w:rPr>
              <w:t>Les sections divisées sont indiquées.</w:t>
            </w:r>
          </w:p>
        </w:tc>
      </w:tr>
      <w:tr w:rsidR="00431304" w:rsidRPr="00431304" w14:paraId="659F6594" w14:textId="77777777" w:rsidTr="00D9674A">
        <w:trPr>
          <w:trHeight w:val="1762"/>
        </w:trPr>
        <w:tc>
          <w:tcPr>
            <w:tcW w:w="5932" w:type="dxa"/>
            <w:tcMar>
              <w:top w:w="0" w:type="dxa"/>
              <w:left w:w="108" w:type="dxa"/>
              <w:bottom w:w="0" w:type="dxa"/>
              <w:right w:w="108" w:type="dxa"/>
            </w:tcMar>
          </w:tcPr>
          <w:tbl>
            <w:tblPr>
              <w:tblW w:w="9350" w:type="dxa"/>
              <w:tblCellMar>
                <w:left w:w="10" w:type="dxa"/>
                <w:right w:w="10" w:type="dxa"/>
              </w:tblCellMar>
              <w:tblLook w:val="04A0" w:firstRow="1" w:lastRow="0" w:firstColumn="1" w:lastColumn="0" w:noHBand="0" w:noVBand="1"/>
            </w:tblPr>
            <w:tblGrid>
              <w:gridCol w:w="4675"/>
              <w:gridCol w:w="4675"/>
            </w:tblGrid>
            <w:tr w:rsidR="00431304" w:rsidRPr="00431304" w14:paraId="14DD4D1E" w14:textId="77777777" w:rsidTr="001208DC">
              <w:trPr>
                <w:gridAfter w:val="1"/>
                <w:wAfter w:w="4675" w:type="dxa"/>
                <w:trHeight w:val="708"/>
              </w:trPr>
              <w:tc>
                <w:tcPr>
                  <w:tcW w:w="4675" w:type="dxa"/>
                  <w:tcMar>
                    <w:top w:w="0" w:type="dxa"/>
                    <w:left w:w="108" w:type="dxa"/>
                    <w:bottom w:w="0" w:type="dxa"/>
                    <w:right w:w="108" w:type="dxa"/>
                  </w:tcMar>
                </w:tcPr>
                <w:p w14:paraId="38CFBEF3" w14:textId="76B2D3A7" w:rsidR="00DA3074" w:rsidRPr="00431304" w:rsidRDefault="00A456DF" w:rsidP="004C7A73">
                  <w:pPr>
                    <w:pStyle w:val="Heading2"/>
                    <w:spacing w:line="240" w:lineRule="auto"/>
                    <w:rPr>
                      <w:color w:val="55565B"/>
                    </w:rPr>
                  </w:pPr>
                  <w:r w:rsidRPr="00431304">
                    <w:rPr>
                      <w:rFonts w:ascii="Open Sans" w:hAnsi="Open Sans"/>
                      <w:b/>
                      <w:color w:val="55565B"/>
                      <w:sz w:val="24"/>
                    </w:rPr>
                    <w:t>Plans concernés</w:t>
                  </w:r>
                </w:p>
              </w:tc>
            </w:tr>
            <w:tr w:rsidR="00431304" w:rsidRPr="00431304" w14:paraId="009CEB8A" w14:textId="77777777" w:rsidTr="001208DC">
              <w:trPr>
                <w:trHeight w:val="385"/>
              </w:trPr>
              <w:tc>
                <w:tcPr>
                  <w:tcW w:w="9350" w:type="dxa"/>
                  <w:gridSpan w:val="2"/>
                  <w:tcMar>
                    <w:top w:w="0" w:type="dxa"/>
                    <w:left w:w="108" w:type="dxa"/>
                    <w:bottom w:w="0" w:type="dxa"/>
                    <w:right w:w="108" w:type="dxa"/>
                  </w:tcMar>
                </w:tcPr>
                <w:p w14:paraId="08E42D67" w14:textId="4D0F0209" w:rsidR="00DA3074" w:rsidRPr="00431304" w:rsidRDefault="00507751" w:rsidP="004C7A73">
                  <w:pPr>
                    <w:pStyle w:val="ListParagraph"/>
                    <w:numPr>
                      <w:ilvl w:val="0"/>
                      <w:numId w:val="5"/>
                    </w:numPr>
                    <w:spacing w:after="0" w:line="240" w:lineRule="auto"/>
                    <w:rPr>
                      <w:color w:val="55565B"/>
                    </w:rPr>
                  </w:pPr>
                  <w:r w:rsidRPr="00431304">
                    <w:rPr>
                      <w:rFonts w:ascii="Open Sans" w:hAnsi="Open Sans"/>
                      <w:color w:val="55565B"/>
                      <w:sz w:val="20"/>
                    </w:rPr>
                    <w:t>Les plans concernés sont classés par ordre croissant.</w:t>
                  </w:r>
                  <w:r w:rsidR="00DA3074" w:rsidRPr="00431304">
                    <w:rPr>
                      <w:rFonts w:ascii="Open Sans" w:hAnsi="Open Sans" w:cs="Open Sans"/>
                      <w:color w:val="55565B"/>
                      <w:sz w:val="20"/>
                      <w:szCs w:val="20"/>
                    </w:rPr>
                    <w:br/>
                  </w:r>
                  <w:r w:rsidR="002A0F51" w:rsidRPr="00431304">
                    <w:rPr>
                      <w:rFonts w:ascii="Open Sans" w:hAnsi="Open Sans" w:cs="Open Sans"/>
                      <w:color w:val="55565B"/>
                      <w:sz w:val="20"/>
                      <w:szCs w:val="20"/>
                    </w:rPr>
                    <w:t>« À travers une partie de » est utilisé pour introduire la description légale.</w:t>
                  </w:r>
                </w:p>
                <w:p w14:paraId="34AE700E" w14:textId="77777777" w:rsidR="00DA3074" w:rsidRPr="00431304" w:rsidRDefault="00DA3074" w:rsidP="004C7A73">
                  <w:pPr>
                    <w:spacing w:after="0" w:line="240" w:lineRule="auto"/>
                    <w:rPr>
                      <w:rFonts w:ascii="Open Sans" w:hAnsi="Open Sans" w:cs="Open Sans"/>
                      <w:color w:val="55565B"/>
                      <w:sz w:val="20"/>
                      <w:szCs w:val="20"/>
                    </w:rPr>
                  </w:pPr>
                </w:p>
                <w:p w14:paraId="230DA64C" w14:textId="53CDED8F" w:rsidR="00DA3074" w:rsidRPr="00431304" w:rsidRDefault="001E6750" w:rsidP="004C7A73">
                  <w:pPr>
                    <w:pStyle w:val="ListParagraph"/>
                    <w:numPr>
                      <w:ilvl w:val="0"/>
                      <w:numId w:val="5"/>
                    </w:numPr>
                    <w:spacing w:after="0" w:line="240" w:lineRule="auto"/>
                    <w:rPr>
                      <w:rFonts w:ascii="Open Sans" w:hAnsi="Open Sans" w:cs="Open Sans"/>
                      <w:color w:val="55565B"/>
                      <w:sz w:val="20"/>
                      <w:szCs w:val="20"/>
                    </w:rPr>
                  </w:pPr>
                  <w:r w:rsidRPr="00431304">
                    <w:rPr>
                      <w:rFonts w:ascii="Open Sans" w:hAnsi="Open Sans"/>
                      <w:color w:val="55565B"/>
                      <w:sz w:val="20"/>
                    </w:rPr>
                    <w:t>Aucun plan concerné n’a été supprimé.</w:t>
                  </w:r>
                  <w:r w:rsidR="00DA3074" w:rsidRPr="00431304">
                    <w:rPr>
                      <w:rFonts w:ascii="Open Sans" w:hAnsi="Open Sans" w:cs="Open Sans"/>
                      <w:color w:val="55565B"/>
                      <w:sz w:val="20"/>
                      <w:szCs w:val="20"/>
                    </w:rPr>
                    <w:br/>
                  </w:r>
                </w:p>
                <w:p w14:paraId="5DB189F3" w14:textId="341BDF34" w:rsidR="00DA3074" w:rsidRPr="00431304" w:rsidRDefault="00FA67EB" w:rsidP="00FA67EB">
                  <w:pPr>
                    <w:pStyle w:val="ListParagraph"/>
                    <w:numPr>
                      <w:ilvl w:val="0"/>
                      <w:numId w:val="5"/>
                    </w:numPr>
                    <w:spacing w:after="0" w:line="240" w:lineRule="auto"/>
                    <w:rPr>
                      <w:color w:val="55565B"/>
                    </w:rPr>
                  </w:pPr>
                  <w:r w:rsidRPr="00431304">
                    <w:rPr>
                      <w:rFonts w:ascii="Open Sans" w:hAnsi="Open Sans"/>
                      <w:color w:val="55565B"/>
                      <w:sz w:val="20"/>
                    </w:rPr>
                    <w:t xml:space="preserve">Aucune abréviation de type de plan (p. ex., PS pour « plan spécial » ou AS pour « arpentage spécial ») n’est indiquée. </w:t>
                  </w:r>
                </w:p>
                <w:p w14:paraId="7F060F08" w14:textId="77777777" w:rsidR="00DA3074" w:rsidRPr="00431304" w:rsidRDefault="00DA3074" w:rsidP="004C7A73">
                  <w:pPr>
                    <w:spacing w:line="240" w:lineRule="auto"/>
                    <w:ind w:left="360"/>
                    <w:rPr>
                      <w:color w:val="55565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155"/>
                  </w:tblGrid>
                  <w:tr w:rsidR="00431304" w:rsidRPr="00431304" w14:paraId="06302256" w14:textId="77777777" w:rsidTr="001208DC">
                    <w:tc>
                      <w:tcPr>
                        <w:tcW w:w="4619" w:type="dxa"/>
                      </w:tcPr>
                      <w:p w14:paraId="07BA5595" w14:textId="405B6B88" w:rsidR="0033340B" w:rsidRPr="00431304" w:rsidRDefault="0033340B" w:rsidP="0033340B">
                        <w:pPr>
                          <w:ind w:left="360"/>
                          <w:rPr>
                            <w:rFonts w:ascii="Open Sans" w:hAnsi="Open Sans" w:cs="Open Sans"/>
                            <w:color w:val="55565B"/>
                            <w:sz w:val="20"/>
                            <w:szCs w:val="20"/>
                          </w:rPr>
                        </w:pPr>
                        <w:r w:rsidRPr="00431304">
                          <w:rPr>
                            <w:rFonts w:ascii="Open Sans" w:hAnsi="Open Sans" w:cs="Open Sans"/>
                            <w:color w:val="55565B"/>
                            <w:sz w:val="20"/>
                            <w:szCs w:val="20"/>
                          </w:rPr>
                          <w:t xml:space="preserve">Si la </w:t>
                        </w:r>
                        <w:r w:rsidR="00281C00"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figure dans un plan enregistré, le titre sera libellé comme suit : </w:t>
                        </w:r>
                      </w:p>
                      <w:p w14:paraId="1271DA72" w14:textId="77777777" w:rsidR="0033340B" w:rsidRPr="00431304" w:rsidRDefault="0033340B" w:rsidP="0033340B">
                        <w:pPr>
                          <w:ind w:left="360"/>
                          <w:rPr>
                            <w:rFonts w:ascii="Open Sans" w:hAnsi="Open Sans" w:cs="Open Sans"/>
                            <w:color w:val="55565B"/>
                            <w:sz w:val="20"/>
                            <w:szCs w:val="20"/>
                          </w:rPr>
                        </w:pPr>
                        <w:r w:rsidRPr="00431304">
                          <w:rPr>
                            <w:rFonts w:ascii="Open Sans" w:hAnsi="Open Sans" w:cs="Open Sans"/>
                            <w:color w:val="55565B"/>
                            <w:sz w:val="20"/>
                            <w:szCs w:val="20"/>
                          </w:rPr>
                          <w:t xml:space="preserve">SUR UNE PARTIE DE LA SECTION 3, TWP 2 RGE 3WPM </w:t>
                        </w:r>
                      </w:p>
                      <w:p w14:paraId="34D60C6D" w14:textId="77777777" w:rsidR="0033340B" w:rsidRPr="00431304" w:rsidRDefault="0033340B" w:rsidP="0033340B">
                        <w:pPr>
                          <w:ind w:left="360"/>
                          <w:rPr>
                            <w:rFonts w:ascii="Open Sans" w:hAnsi="Open Sans" w:cs="Open Sans"/>
                            <w:color w:val="55565B"/>
                            <w:sz w:val="20"/>
                            <w:szCs w:val="20"/>
                          </w:rPr>
                        </w:pPr>
                        <w:r w:rsidRPr="00431304">
                          <w:rPr>
                            <w:rFonts w:ascii="Open Sans" w:hAnsi="Open Sans" w:cs="Open Sans"/>
                            <w:color w:val="55565B"/>
                            <w:sz w:val="20"/>
                            <w:szCs w:val="20"/>
                          </w:rPr>
                          <w:t xml:space="preserve">SUR UNE PARTIE DES </w:t>
                        </w:r>
                      </w:p>
                      <w:p w14:paraId="3E95B23B" w14:textId="12A7703E" w:rsidR="0033340B" w:rsidRPr="00431304" w:rsidRDefault="0033340B" w:rsidP="0033340B">
                        <w:pPr>
                          <w:ind w:left="360"/>
                          <w:rPr>
                            <w:rFonts w:ascii="Open Sans" w:hAnsi="Open Sans" w:cs="Open Sans"/>
                            <w:color w:val="55565B"/>
                            <w:sz w:val="20"/>
                            <w:szCs w:val="20"/>
                          </w:rPr>
                        </w:pPr>
                        <w:r w:rsidRPr="00431304">
                          <w:rPr>
                            <w:rFonts w:ascii="Open Sans" w:hAnsi="Open Sans" w:cs="Open Sans"/>
                            <w:color w:val="55565B"/>
                            <w:sz w:val="20"/>
                            <w:szCs w:val="20"/>
                          </w:rPr>
                          <w:t>LOTS 3 ET 4, BLOC 3 PLAN 19953</w:t>
                        </w:r>
                      </w:p>
                    </w:tc>
                    <w:tc>
                      <w:tcPr>
                        <w:tcW w:w="4155" w:type="dxa"/>
                      </w:tcPr>
                      <w:p w14:paraId="65D38A1B" w14:textId="04009A69" w:rsidR="009B4DE4" w:rsidRPr="00431304" w:rsidRDefault="009B4DE4" w:rsidP="009B4DE4">
                        <w:pPr>
                          <w:ind w:left="360"/>
                          <w:rPr>
                            <w:rFonts w:ascii="Open Sans" w:hAnsi="Open Sans" w:cs="Open Sans"/>
                            <w:color w:val="55565B"/>
                            <w:sz w:val="20"/>
                            <w:szCs w:val="20"/>
                          </w:rPr>
                        </w:pPr>
                        <w:r w:rsidRPr="00431304">
                          <w:rPr>
                            <w:rFonts w:ascii="Open Sans" w:hAnsi="Open Sans" w:cs="Open Sans"/>
                            <w:color w:val="55565B"/>
                            <w:sz w:val="20"/>
                            <w:szCs w:val="20"/>
                          </w:rPr>
                          <w:t xml:space="preserve">Si la </w:t>
                        </w:r>
                        <w:r w:rsidR="00DF12D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se trouve à l'intérieur ET à l'extérieur d'un plan enregistré, le titre sera libellé comme suit : </w:t>
                        </w:r>
                      </w:p>
                      <w:p w14:paraId="7F662338" w14:textId="77777777" w:rsidR="009B4DE4" w:rsidRPr="00431304" w:rsidRDefault="009B4DE4" w:rsidP="009B4DE4">
                        <w:pPr>
                          <w:ind w:left="360"/>
                          <w:rPr>
                            <w:rFonts w:ascii="Open Sans" w:hAnsi="Open Sans" w:cs="Open Sans"/>
                            <w:color w:val="55565B"/>
                            <w:sz w:val="20"/>
                            <w:szCs w:val="20"/>
                          </w:rPr>
                        </w:pPr>
                        <w:r w:rsidRPr="00431304">
                          <w:rPr>
                            <w:rFonts w:ascii="Open Sans" w:hAnsi="Open Sans" w:cs="Open Sans"/>
                            <w:color w:val="55565B"/>
                            <w:sz w:val="20"/>
                            <w:szCs w:val="20"/>
                          </w:rPr>
                          <w:t xml:space="preserve">SUR UNE PARTIE DE LA SECTION 3, TWP 2 RGE 3WPM </w:t>
                        </w:r>
                      </w:p>
                      <w:p w14:paraId="0C620D63" w14:textId="77777777" w:rsidR="009B4DE4" w:rsidRPr="00431304" w:rsidRDefault="009B4DE4" w:rsidP="009B4DE4">
                        <w:pPr>
                          <w:ind w:left="360"/>
                          <w:rPr>
                            <w:rFonts w:ascii="Open Sans" w:hAnsi="Open Sans" w:cs="Open Sans"/>
                            <w:color w:val="55565B"/>
                            <w:sz w:val="20"/>
                            <w:szCs w:val="20"/>
                          </w:rPr>
                        </w:pPr>
                        <w:r w:rsidRPr="00431304">
                          <w:rPr>
                            <w:rFonts w:ascii="Open Sans" w:hAnsi="Open Sans" w:cs="Open Sans"/>
                            <w:color w:val="55565B"/>
                            <w:sz w:val="20"/>
                            <w:szCs w:val="20"/>
                          </w:rPr>
                          <w:t xml:space="preserve">ET SUR UNE PARTIE DES </w:t>
                        </w:r>
                      </w:p>
                      <w:p w14:paraId="14C9362D" w14:textId="28A85420" w:rsidR="009B4DE4" w:rsidRPr="00431304" w:rsidRDefault="009B4DE4" w:rsidP="009B4DE4">
                        <w:pPr>
                          <w:ind w:left="360"/>
                          <w:rPr>
                            <w:rFonts w:ascii="Open Sans" w:hAnsi="Open Sans" w:cs="Open Sans"/>
                            <w:color w:val="55565B"/>
                            <w:sz w:val="20"/>
                            <w:szCs w:val="20"/>
                          </w:rPr>
                        </w:pPr>
                        <w:r w:rsidRPr="00431304">
                          <w:rPr>
                            <w:rFonts w:ascii="Open Sans" w:hAnsi="Open Sans" w:cs="Open Sans"/>
                            <w:color w:val="55565B"/>
                            <w:sz w:val="20"/>
                            <w:szCs w:val="20"/>
                          </w:rPr>
                          <w:t>LOTS 3 ET 4, BLOC 3 PLAN 19953</w:t>
                        </w:r>
                      </w:p>
                    </w:tc>
                  </w:tr>
                </w:tbl>
                <w:p w14:paraId="7FA1E361" w14:textId="77777777" w:rsidR="00DA3074" w:rsidRPr="00431304" w:rsidRDefault="00DA3074" w:rsidP="004C7A73">
                  <w:pPr>
                    <w:spacing w:line="240" w:lineRule="auto"/>
                    <w:ind w:left="360"/>
                    <w:rPr>
                      <w:color w:val="55565B"/>
                    </w:rPr>
                  </w:pPr>
                </w:p>
              </w:tc>
            </w:tr>
          </w:tbl>
          <w:p w14:paraId="6FA6C5A8" w14:textId="26305ACE" w:rsidR="0080223F" w:rsidRPr="00431304" w:rsidRDefault="009E1838" w:rsidP="004C7A73">
            <w:pPr>
              <w:pStyle w:val="Heading1"/>
              <w:spacing w:line="240" w:lineRule="auto"/>
              <w:rPr>
                <w:color w:val="55565B"/>
              </w:rPr>
            </w:pPr>
            <w:r w:rsidRPr="00431304">
              <w:rPr>
                <w:rFonts w:ascii="Open Sans" w:hAnsi="Open Sans"/>
                <w:b/>
                <w:color w:val="55565B"/>
                <w:sz w:val="24"/>
              </w:rPr>
              <w:t>Exigences générales</w:t>
            </w:r>
          </w:p>
        </w:tc>
        <w:tc>
          <w:tcPr>
            <w:tcW w:w="3428" w:type="dxa"/>
            <w:tcMar>
              <w:top w:w="0" w:type="dxa"/>
              <w:left w:w="108" w:type="dxa"/>
              <w:bottom w:w="0" w:type="dxa"/>
              <w:right w:w="108" w:type="dxa"/>
            </w:tcMar>
          </w:tcPr>
          <w:p w14:paraId="6BF9B4F1" w14:textId="77777777" w:rsidR="002B06F2" w:rsidRPr="00431304" w:rsidRDefault="002B06F2" w:rsidP="004C7A73">
            <w:pPr>
              <w:spacing w:after="0" w:line="240" w:lineRule="auto"/>
              <w:rPr>
                <w:rFonts w:ascii="Open Sans" w:hAnsi="Open Sans" w:cs="Open Sans"/>
                <w:color w:val="55565B"/>
                <w:sz w:val="22"/>
                <w:szCs w:val="22"/>
              </w:rPr>
            </w:pPr>
          </w:p>
        </w:tc>
      </w:tr>
      <w:tr w:rsidR="00431304" w:rsidRPr="00431304" w14:paraId="436AA8B3" w14:textId="77777777" w:rsidTr="00122DE9">
        <w:trPr>
          <w:trHeight w:val="1423"/>
        </w:trPr>
        <w:tc>
          <w:tcPr>
            <w:tcW w:w="9360" w:type="dxa"/>
            <w:gridSpan w:val="2"/>
            <w:tcMar>
              <w:top w:w="0" w:type="dxa"/>
              <w:left w:w="108" w:type="dxa"/>
              <w:bottom w:w="0" w:type="dxa"/>
              <w:right w:w="108" w:type="dxa"/>
            </w:tcMar>
          </w:tcPr>
          <w:p w14:paraId="689ED4F6" w14:textId="01F5C873" w:rsidR="009B3FA1" w:rsidRPr="00431304" w:rsidRDefault="001746D4" w:rsidP="004C7A73">
            <w:pPr>
              <w:pStyle w:val="ListParagraph"/>
              <w:numPr>
                <w:ilvl w:val="0"/>
                <w:numId w:val="6"/>
              </w:numPr>
              <w:spacing w:after="0" w:line="240" w:lineRule="auto"/>
              <w:ind w:left="360"/>
              <w:rPr>
                <w:rFonts w:ascii="Open Sans" w:hAnsi="Open Sans" w:cs="Open Sans"/>
                <w:color w:val="55565B"/>
                <w:sz w:val="20"/>
                <w:szCs w:val="20"/>
              </w:rPr>
            </w:pPr>
            <w:r w:rsidRPr="00431304">
              <w:rPr>
                <w:rFonts w:ascii="Open Sans" w:hAnsi="Open Sans"/>
                <w:color w:val="55565B"/>
                <w:sz w:val="20"/>
              </w:rPr>
              <w:t xml:space="preserve">Le type de plan indiqué est « plan de </w:t>
            </w:r>
            <w:r w:rsidR="0050388C" w:rsidRPr="00431304">
              <w:rPr>
                <w:rFonts w:ascii="Open Sans" w:hAnsi="Open Sans"/>
                <w:color w:val="55565B"/>
                <w:sz w:val="20"/>
              </w:rPr>
              <w:t>servitude</w:t>
            </w:r>
            <w:r w:rsidR="000074A6" w:rsidRPr="00431304">
              <w:rPr>
                <w:rFonts w:ascii="Open Sans" w:hAnsi="Open Sans"/>
                <w:color w:val="55565B"/>
                <w:sz w:val="20"/>
              </w:rPr>
              <w:t> </w:t>
            </w:r>
            <w:r w:rsidRPr="00431304">
              <w:rPr>
                <w:rFonts w:ascii="Open Sans" w:hAnsi="Open Sans"/>
                <w:color w:val="55565B"/>
                <w:sz w:val="20"/>
              </w:rPr>
              <w:t xml:space="preserve">». </w:t>
            </w:r>
            <w:r w:rsidR="009B4DE4" w:rsidRPr="00431304">
              <w:rPr>
                <w:rFonts w:ascii="Open Sans" w:hAnsi="Open Sans" w:cs="Open Sans"/>
                <w:color w:val="55565B"/>
                <w:sz w:val="20"/>
                <w:szCs w:val="20"/>
              </w:rPr>
              <w:t xml:space="preserve">Le titre peut également faire référence à l'objet général de la </w:t>
            </w:r>
            <w:r w:rsidR="0050388C" w:rsidRPr="00431304">
              <w:rPr>
                <w:rFonts w:ascii="Open Sans" w:hAnsi="Open Sans" w:cs="Open Sans"/>
                <w:color w:val="55565B"/>
                <w:sz w:val="20"/>
                <w:szCs w:val="20"/>
              </w:rPr>
              <w:t>servitude</w:t>
            </w:r>
            <w:r w:rsidR="009B4DE4" w:rsidRPr="00431304">
              <w:rPr>
                <w:rFonts w:ascii="Open Sans" w:hAnsi="Open Sans" w:cs="Open Sans"/>
                <w:color w:val="55565B"/>
                <w:sz w:val="20"/>
                <w:szCs w:val="20"/>
              </w:rPr>
              <w:t>.</w:t>
            </w:r>
          </w:p>
          <w:p w14:paraId="7CFB2408" w14:textId="77777777" w:rsidR="00942FF9" w:rsidRPr="00431304" w:rsidRDefault="00942FF9" w:rsidP="004C7A73">
            <w:pPr>
              <w:pStyle w:val="ListParagraph"/>
              <w:spacing w:after="0" w:line="240" w:lineRule="auto"/>
              <w:ind w:left="360"/>
              <w:rPr>
                <w:rFonts w:ascii="Open Sans" w:hAnsi="Open Sans" w:cs="Open Sans"/>
                <w:color w:val="55565B"/>
                <w:sz w:val="20"/>
                <w:szCs w:val="20"/>
              </w:rPr>
            </w:pPr>
          </w:p>
          <w:p w14:paraId="034B87E9" w14:textId="14198D3B" w:rsidR="002B06F2" w:rsidRPr="00431304" w:rsidRDefault="004726A7" w:rsidP="004C7A73">
            <w:pPr>
              <w:pStyle w:val="ListParagraph"/>
              <w:numPr>
                <w:ilvl w:val="0"/>
                <w:numId w:val="6"/>
              </w:numPr>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 xml:space="preserve">Les instructions relatives aux terrains soumis à une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d'inondation ont été consultées et suivies, le cas échéant. ISP 21.1.14</w:t>
            </w:r>
            <w:r w:rsidR="00163AB0" w:rsidRPr="00431304">
              <w:rPr>
                <w:rFonts w:ascii="Open Sans" w:hAnsi="Open Sans" w:cs="Open Sans"/>
                <w:color w:val="55565B"/>
                <w:sz w:val="20"/>
                <w:szCs w:val="20"/>
              </w:rPr>
              <w:br/>
            </w:r>
          </w:p>
          <w:p w14:paraId="03A99857" w14:textId="0DD62C22" w:rsidR="002B06F2" w:rsidRPr="00431304" w:rsidRDefault="00185FD8" w:rsidP="004C7A73">
            <w:pPr>
              <w:pStyle w:val="ListParagraph"/>
              <w:numPr>
                <w:ilvl w:val="0"/>
                <w:numId w:val="6"/>
              </w:numPr>
              <w:spacing w:after="0" w:line="240" w:lineRule="auto"/>
              <w:ind w:left="360"/>
              <w:rPr>
                <w:color w:val="55565B"/>
              </w:rPr>
            </w:pPr>
            <w:r w:rsidRPr="00431304">
              <w:rPr>
                <w:rFonts w:ascii="Open Sans" w:hAnsi="Open Sans"/>
                <w:color w:val="55565B"/>
                <w:sz w:val="20"/>
              </w:rPr>
              <w:t xml:space="preserve">Le nom de la municipalité ou du territoire non organisé est indiqué et confirmé par le </w:t>
            </w:r>
            <w:r w:rsidRPr="00431304">
              <w:rPr>
                <w:rFonts w:ascii="Open Sans" w:hAnsi="Open Sans"/>
                <w:i/>
                <w:iCs/>
                <w:color w:val="55565B"/>
                <w:sz w:val="20"/>
              </w:rPr>
              <w:t>Règlement sur le statut et les limites des municipalités</w:t>
            </w:r>
            <w:r w:rsidRPr="00431304">
              <w:rPr>
                <w:rFonts w:ascii="Open Sans" w:hAnsi="Open Sans"/>
                <w:color w:val="55565B"/>
                <w:sz w:val="20"/>
              </w:rPr>
              <w:t xml:space="preserve"> (567/88R) et « Manitoba » est indiqué immédiatement après.</w:t>
            </w:r>
            <w:r w:rsidR="00163AB0" w:rsidRPr="00431304">
              <w:rPr>
                <w:rFonts w:ascii="Open Sans" w:hAnsi="Open Sans" w:cs="Open Sans"/>
                <w:color w:val="55565B"/>
                <w:sz w:val="20"/>
                <w:szCs w:val="20"/>
              </w:rPr>
              <w:br/>
            </w:r>
          </w:p>
          <w:p w14:paraId="267EBE6A" w14:textId="160A541F" w:rsidR="005A7E6F" w:rsidRPr="00431304" w:rsidRDefault="00FA2D68" w:rsidP="004C7A73">
            <w:pPr>
              <w:pStyle w:val="ListParagraph"/>
              <w:numPr>
                <w:ilvl w:val="0"/>
                <w:numId w:val="6"/>
              </w:numPr>
              <w:spacing w:after="0" w:line="240" w:lineRule="auto"/>
              <w:ind w:left="360"/>
              <w:rPr>
                <w:rFonts w:ascii="Open Sans" w:hAnsi="Open Sans" w:cs="Open Sans"/>
                <w:color w:val="55565B"/>
                <w:sz w:val="20"/>
                <w:szCs w:val="20"/>
              </w:rPr>
            </w:pPr>
            <w:r w:rsidRPr="00431304">
              <w:rPr>
                <w:rFonts w:ascii="Open Sans" w:hAnsi="Open Sans"/>
                <w:color w:val="55565B"/>
                <w:sz w:val="20"/>
              </w:rPr>
              <w:t xml:space="preserve">L’échelle et la barre d’échelle (plans métriques uniquement) sont indiquées et correspondent au corps du plan principal. </w:t>
            </w:r>
            <w:r w:rsidR="00C06626" w:rsidRPr="00431304">
              <w:rPr>
                <w:rFonts w:ascii="Open Sans" w:hAnsi="Open Sans" w:cs="Open Sans"/>
                <w:color w:val="55565B"/>
                <w:sz w:val="20"/>
                <w:szCs w:val="20"/>
              </w:rPr>
              <w:t xml:space="preserve">Veuillez noter que tout plan préparé en vertu de l'article 128(4) de la </w:t>
            </w:r>
            <w:r w:rsidR="00C06626" w:rsidRPr="00431304">
              <w:rPr>
                <w:rFonts w:ascii="Open Sans" w:hAnsi="Open Sans" w:cs="Open Sans"/>
                <w:i/>
                <w:iCs/>
                <w:color w:val="55565B"/>
                <w:sz w:val="20"/>
                <w:szCs w:val="20"/>
              </w:rPr>
              <w:t>Loi sur les biens réels</w:t>
            </w:r>
            <w:r w:rsidR="00C06626" w:rsidRPr="00431304">
              <w:rPr>
                <w:rFonts w:ascii="Open Sans" w:hAnsi="Open Sans" w:cs="Open Sans"/>
                <w:color w:val="55565B"/>
                <w:sz w:val="20"/>
                <w:szCs w:val="20"/>
              </w:rPr>
              <w:t xml:space="preserve"> doit être établi en unités métriques.</w:t>
            </w:r>
          </w:p>
          <w:p w14:paraId="366CF082" w14:textId="77777777" w:rsidR="005A7E6F" w:rsidRPr="00431304" w:rsidRDefault="005A7E6F" w:rsidP="004C7A73">
            <w:pPr>
              <w:pStyle w:val="ListParagraph"/>
              <w:spacing w:after="0" w:line="240" w:lineRule="auto"/>
              <w:ind w:left="360"/>
              <w:rPr>
                <w:rFonts w:ascii="Open Sans" w:hAnsi="Open Sans" w:cs="Open Sans"/>
                <w:color w:val="55565B"/>
                <w:sz w:val="20"/>
                <w:szCs w:val="20"/>
              </w:rPr>
            </w:pPr>
          </w:p>
          <w:p w14:paraId="1C45F8E8" w14:textId="32146653" w:rsidR="002B06F2" w:rsidRPr="00431304" w:rsidRDefault="00A27A13" w:rsidP="003B0A9F">
            <w:pPr>
              <w:pStyle w:val="ListParagraph"/>
              <w:numPr>
                <w:ilvl w:val="0"/>
                <w:numId w:val="6"/>
              </w:numPr>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 xml:space="preserve">Une référence législative est ajoutée lorsque cela est nécessaire et correct (par exemple, préparé en vertu de l'article 128(3) ou 128(4) de la </w:t>
            </w:r>
            <w:r w:rsidRPr="00431304">
              <w:rPr>
                <w:rFonts w:ascii="Open Sans" w:hAnsi="Open Sans" w:cs="Open Sans"/>
                <w:i/>
                <w:iCs/>
                <w:color w:val="55565B"/>
                <w:sz w:val="20"/>
                <w:szCs w:val="20"/>
              </w:rPr>
              <w:t>Loi sur les biens réels</w:t>
            </w:r>
            <w:r w:rsidRPr="00431304">
              <w:rPr>
                <w:rFonts w:ascii="Open Sans" w:hAnsi="Open Sans" w:cs="Open Sans"/>
                <w:color w:val="55565B"/>
                <w:sz w:val="20"/>
                <w:szCs w:val="20"/>
              </w:rPr>
              <w:t>). ISP 21.1.1</w:t>
            </w:r>
          </w:p>
        </w:tc>
      </w:tr>
    </w:tbl>
    <w:p w14:paraId="6B151A1D" w14:textId="583A7226" w:rsidR="002B06F2" w:rsidRPr="00431304" w:rsidRDefault="00163AB0" w:rsidP="004C7A73">
      <w:pPr>
        <w:pStyle w:val="Heading1"/>
        <w:spacing w:line="240" w:lineRule="auto"/>
        <w:jc w:val="center"/>
        <w:rPr>
          <w:rFonts w:ascii="Open Sans" w:hAnsi="Open Sans" w:cs="Open Sans"/>
          <w:color w:val="55565B"/>
          <w:sz w:val="28"/>
          <w:szCs w:val="28"/>
        </w:rPr>
      </w:pPr>
      <w:r w:rsidRPr="00431304">
        <w:rPr>
          <w:rFonts w:ascii="Open Sans" w:hAnsi="Open Sans" w:cs="Open Sans"/>
          <w:b/>
          <w:bCs/>
          <w:color w:val="55565B"/>
          <w:sz w:val="28"/>
          <w:szCs w:val="28"/>
        </w:rPr>
        <w:t>Notes</w:t>
      </w:r>
      <w:r w:rsidR="000A29CD" w:rsidRPr="00431304">
        <w:rPr>
          <w:rFonts w:ascii="Open Sans" w:hAnsi="Open Sans" w:cs="Open Sans"/>
          <w:b/>
          <w:bCs/>
          <w:color w:val="55565B"/>
          <w:sz w:val="28"/>
          <w:szCs w:val="28"/>
        </w:rPr>
        <w:t xml:space="preserve"> </w:t>
      </w:r>
      <w:r w:rsidR="00F20B33" w:rsidRPr="00431304">
        <w:rPr>
          <w:rFonts w:ascii="Open Sans" w:hAnsi="Open Sans" w:cs="Open Sans"/>
          <w:color w:val="55565B"/>
          <w:sz w:val="28"/>
          <w:szCs w:val="28"/>
        </w:rPr>
        <w:t>(</w:t>
      </w:r>
      <w:bookmarkStart w:id="7" w:name="_Hlk218511770"/>
      <w:r w:rsidR="006F41BC" w:rsidRPr="00431304">
        <w:rPr>
          <w:rFonts w:ascii="Open Sans" w:hAnsi="Open Sans"/>
          <w:color w:val="55565B"/>
          <w:sz w:val="28"/>
          <w:szCs w:val="28"/>
        </w:rPr>
        <w:t>chapitre 6.1 des ISP</w:t>
      </w:r>
      <w:bookmarkEnd w:id="7"/>
      <w:r w:rsidR="00F20B33" w:rsidRPr="00431304">
        <w:rPr>
          <w:rFonts w:ascii="Open Sans" w:hAnsi="Open Sans" w:cs="Open Sans"/>
          <w:color w:val="55565B"/>
          <w:sz w:val="28"/>
          <w:szCs w:val="28"/>
        </w:rPr>
        <w:t>)</w:t>
      </w:r>
    </w:p>
    <w:p w14:paraId="2397B5E9" w14:textId="0D9B3837" w:rsidR="002B06F2" w:rsidRPr="00431304" w:rsidRDefault="007F4177" w:rsidP="004C7A73">
      <w:pPr>
        <w:pStyle w:val="Heading2"/>
        <w:spacing w:line="240" w:lineRule="auto"/>
        <w:rPr>
          <w:color w:val="55565B"/>
        </w:rPr>
      </w:pPr>
      <w:r w:rsidRPr="00431304">
        <w:rPr>
          <w:rFonts w:ascii="Open Sans" w:hAnsi="Open Sans" w:cs="Open Sans"/>
          <w:b/>
          <w:bCs/>
          <w:color w:val="55565B"/>
          <w:sz w:val="24"/>
          <w:szCs w:val="24"/>
        </w:rPr>
        <w:t>Notes</w:t>
      </w:r>
    </w:p>
    <w:tbl>
      <w:tblPr>
        <w:tblW w:w="9498" w:type="dxa"/>
        <w:tblCellMar>
          <w:left w:w="10" w:type="dxa"/>
          <w:right w:w="10" w:type="dxa"/>
        </w:tblCellMar>
        <w:tblLook w:val="04A0" w:firstRow="1" w:lastRow="0" w:firstColumn="1" w:lastColumn="0" w:noHBand="0" w:noVBand="1"/>
      </w:tblPr>
      <w:tblGrid>
        <w:gridCol w:w="4749"/>
        <w:gridCol w:w="4749"/>
      </w:tblGrid>
      <w:tr w:rsidR="00431304" w:rsidRPr="00431304" w14:paraId="6DB62AD0" w14:textId="77777777" w:rsidTr="007C39A1">
        <w:trPr>
          <w:trHeight w:val="937"/>
        </w:trPr>
        <w:tc>
          <w:tcPr>
            <w:tcW w:w="4749" w:type="dxa"/>
            <w:tcMar>
              <w:top w:w="0" w:type="dxa"/>
              <w:left w:w="108" w:type="dxa"/>
              <w:bottom w:w="0" w:type="dxa"/>
              <w:right w:w="108" w:type="dxa"/>
            </w:tcMar>
          </w:tcPr>
          <w:p w14:paraId="1C4DC6E3" w14:textId="1A263177" w:rsidR="00F568FB" w:rsidRPr="00431304" w:rsidRDefault="0010604B" w:rsidP="004C7A73">
            <w:pPr>
              <w:pStyle w:val="ListParagraph"/>
              <w:numPr>
                <w:ilvl w:val="0"/>
                <w:numId w:val="9"/>
              </w:numPr>
              <w:spacing w:after="0" w:line="240" w:lineRule="auto"/>
              <w:rPr>
                <w:color w:val="55565B"/>
              </w:rPr>
            </w:pPr>
            <w:r w:rsidRPr="00431304">
              <w:rPr>
                <w:rFonts w:ascii="Open Sans" w:hAnsi="Open Sans"/>
                <w:color w:val="55565B"/>
                <w:sz w:val="20"/>
              </w:rPr>
              <w:t>Système impérial : toutes les distances sont indiquées en pieds et en décimales de pied.</w:t>
            </w:r>
          </w:p>
          <w:p w14:paraId="0E2A6A5D" w14:textId="38766996" w:rsidR="002B06F2" w:rsidRPr="00431304" w:rsidRDefault="002B06F2" w:rsidP="004C7A73">
            <w:pPr>
              <w:pStyle w:val="ListParagraph"/>
              <w:spacing w:after="0" w:line="240" w:lineRule="auto"/>
              <w:ind w:left="360"/>
              <w:rPr>
                <w:i/>
                <w:iCs/>
                <w:color w:val="55565B"/>
              </w:rPr>
            </w:pPr>
          </w:p>
        </w:tc>
        <w:tc>
          <w:tcPr>
            <w:tcW w:w="4749" w:type="dxa"/>
            <w:tcMar>
              <w:top w:w="0" w:type="dxa"/>
              <w:left w:w="108" w:type="dxa"/>
              <w:bottom w:w="0" w:type="dxa"/>
              <w:right w:w="108" w:type="dxa"/>
            </w:tcMar>
          </w:tcPr>
          <w:p w14:paraId="659E8B13" w14:textId="7C53033F" w:rsidR="00F568FB" w:rsidRPr="00431304" w:rsidRDefault="00332348" w:rsidP="004C7A73">
            <w:pPr>
              <w:pStyle w:val="ListParagraph"/>
              <w:numPr>
                <w:ilvl w:val="0"/>
                <w:numId w:val="10"/>
              </w:numPr>
              <w:spacing w:after="0" w:line="240" w:lineRule="auto"/>
              <w:rPr>
                <w:color w:val="55565B"/>
              </w:rPr>
            </w:pPr>
            <w:r w:rsidRPr="00431304">
              <w:rPr>
                <w:rFonts w:ascii="Open Sans" w:hAnsi="Open Sans"/>
                <w:color w:val="55565B"/>
                <w:sz w:val="20"/>
              </w:rPr>
              <w:t>Système métrique : toutes les distances sont indiquées en mètres. On peut les convertir en pieds en les multipliant par 3,28084.</w:t>
            </w:r>
          </w:p>
          <w:p w14:paraId="0C3F268A" w14:textId="3755FD96" w:rsidR="00F568FB" w:rsidRPr="00431304" w:rsidRDefault="00F568FB" w:rsidP="004C7A73">
            <w:pPr>
              <w:pStyle w:val="ListParagraph"/>
              <w:spacing w:after="0" w:line="240" w:lineRule="auto"/>
              <w:ind w:left="360"/>
              <w:rPr>
                <w:color w:val="55565B"/>
              </w:rPr>
            </w:pPr>
          </w:p>
        </w:tc>
      </w:tr>
      <w:tr w:rsidR="00431304" w:rsidRPr="00431304" w14:paraId="15BCAEDD" w14:textId="77777777" w:rsidTr="00AD62E9">
        <w:trPr>
          <w:trHeight w:val="993"/>
        </w:trPr>
        <w:tc>
          <w:tcPr>
            <w:tcW w:w="9498" w:type="dxa"/>
            <w:gridSpan w:val="2"/>
            <w:tcMar>
              <w:top w:w="0" w:type="dxa"/>
              <w:left w:w="108" w:type="dxa"/>
              <w:bottom w:w="0" w:type="dxa"/>
              <w:right w:w="108" w:type="dxa"/>
            </w:tcMar>
          </w:tcPr>
          <w:p w14:paraId="220616AD" w14:textId="77777777" w:rsidR="00981877" w:rsidRPr="00431304" w:rsidRDefault="00981877" w:rsidP="00981877">
            <w:pPr>
              <w:pStyle w:val="ListParagraph"/>
              <w:numPr>
                <w:ilvl w:val="0"/>
                <w:numId w:val="11"/>
              </w:numPr>
              <w:spacing w:after="0" w:line="240" w:lineRule="auto"/>
              <w:rPr>
                <w:color w:val="55565B"/>
              </w:rPr>
            </w:pPr>
            <w:r w:rsidRPr="00431304">
              <w:rPr>
                <w:rFonts w:ascii="Open Sans" w:hAnsi="Open Sans"/>
                <w:color w:val="55565B"/>
                <w:sz w:val="20"/>
              </w:rPr>
              <w:lastRenderedPageBreak/>
              <w:t>Tous les plans mentionnés sont enregistrés au bureau des titres fonciers de ____________.</w:t>
            </w:r>
          </w:p>
          <w:p w14:paraId="6E5782B2" w14:textId="77777777" w:rsidR="009E73BA" w:rsidRPr="00431304" w:rsidRDefault="009E73BA" w:rsidP="004C7A73">
            <w:pPr>
              <w:pStyle w:val="ListParagraph"/>
              <w:spacing w:after="0" w:line="240" w:lineRule="auto"/>
              <w:ind w:left="360"/>
              <w:rPr>
                <w:color w:val="55565B"/>
              </w:rPr>
            </w:pPr>
          </w:p>
          <w:p w14:paraId="4724E227" w14:textId="01C18681" w:rsidR="00152AB0" w:rsidRPr="00431304" w:rsidRDefault="0058318A" w:rsidP="00431304">
            <w:pPr>
              <w:pStyle w:val="ListParagraph"/>
              <w:numPr>
                <w:ilvl w:val="0"/>
                <w:numId w:val="11"/>
              </w:numPr>
              <w:spacing w:after="0" w:line="240" w:lineRule="auto"/>
              <w:rPr>
                <w:color w:val="55565B"/>
              </w:rPr>
            </w:pPr>
            <w:r w:rsidRPr="00431304">
              <w:rPr>
                <w:rFonts w:ascii="Open Sans" w:hAnsi="Open Sans" w:cs="Open Sans"/>
                <w:color w:val="55565B"/>
                <w:sz w:val="20"/>
                <w:szCs w:val="20"/>
              </w:rPr>
              <w:t>L</w:t>
            </w:r>
            <w:r w:rsidR="00505CE2" w:rsidRPr="00431304">
              <w:rPr>
                <w:rFonts w:ascii="Open Sans" w:hAnsi="Open Sans"/>
                <w:color w:val="55565B"/>
                <w:sz w:val="20"/>
              </w:rPr>
              <w:t xml:space="preserve">es terrain concernés par l’enregistrement de ce plan sont délimités ainsi : _____ </w:t>
            </w:r>
            <w:r w:rsidR="00C70D9D" w:rsidRPr="00431304">
              <w:rPr>
                <w:rFonts w:ascii="Open Sans" w:hAnsi="Open Sans" w:cs="Open Sans"/>
                <w:color w:val="55565B"/>
                <w:sz w:val="20"/>
                <w:szCs w:val="20"/>
              </w:rPr>
              <w:t>(le style de ligne est une ligne noire en pointillés, de 1 à 1,5 millimètre).</w:t>
            </w:r>
          </w:p>
          <w:p w14:paraId="255CC32A" w14:textId="266A1FC0" w:rsidR="002B06F2" w:rsidRPr="00431304" w:rsidRDefault="00F20B33" w:rsidP="004C7A73">
            <w:pPr>
              <w:pStyle w:val="Heading2"/>
              <w:spacing w:line="240" w:lineRule="auto"/>
              <w:rPr>
                <w:rFonts w:ascii="Open Sans" w:hAnsi="Open Sans" w:cs="Open Sans"/>
                <w:b/>
                <w:bCs/>
                <w:color w:val="55565B"/>
                <w:sz w:val="24"/>
                <w:szCs w:val="24"/>
              </w:rPr>
            </w:pPr>
            <w:r w:rsidRPr="00431304">
              <w:rPr>
                <w:rFonts w:ascii="Open Sans" w:hAnsi="Open Sans" w:cs="Open Sans"/>
                <w:b/>
                <w:bCs/>
                <w:color w:val="55565B"/>
                <w:sz w:val="24"/>
                <w:szCs w:val="24"/>
              </w:rPr>
              <w:t>N</w:t>
            </w:r>
            <w:r w:rsidR="007F4177" w:rsidRPr="00431304">
              <w:rPr>
                <w:rFonts w:ascii="Open Sans" w:hAnsi="Open Sans" w:cs="Open Sans"/>
                <w:b/>
                <w:bCs/>
                <w:color w:val="55565B"/>
                <w:sz w:val="24"/>
                <w:szCs w:val="24"/>
              </w:rPr>
              <w:t>otes</w:t>
            </w:r>
            <w:r w:rsidR="003B0A9F" w:rsidRPr="00431304">
              <w:rPr>
                <w:rFonts w:ascii="Open Sans" w:hAnsi="Open Sans" w:cs="Open Sans"/>
                <w:b/>
                <w:bCs/>
                <w:color w:val="55565B"/>
                <w:sz w:val="24"/>
                <w:szCs w:val="24"/>
              </w:rPr>
              <w:t xml:space="preserve"> (If Applicable)</w:t>
            </w:r>
          </w:p>
          <w:p w14:paraId="40D397D0" w14:textId="7115018E" w:rsidR="00942FF9" w:rsidRPr="00431304" w:rsidRDefault="001E1E88" w:rsidP="004C7A73">
            <w:pPr>
              <w:pStyle w:val="ListParagraph"/>
              <w:numPr>
                <w:ilvl w:val="0"/>
                <w:numId w:val="11"/>
              </w:numPr>
              <w:spacing w:after="0" w:line="240" w:lineRule="auto"/>
              <w:rPr>
                <w:color w:val="55565B"/>
              </w:rPr>
            </w:pPr>
            <w:r w:rsidRPr="00431304">
              <w:rPr>
                <w:rFonts w:ascii="Open Sans" w:hAnsi="Open Sans"/>
                <w:color w:val="55565B"/>
                <w:sz w:val="20"/>
              </w:rPr>
              <w:t>Toutes les bornes d’arpentage trouvées sur le terrain sont décrites et représentées de la manière suivante : --- O.</w:t>
            </w:r>
          </w:p>
          <w:p w14:paraId="0CC3707C" w14:textId="77777777" w:rsidR="001F1C5C" w:rsidRPr="00431304" w:rsidRDefault="001F1C5C" w:rsidP="004C7A73">
            <w:pPr>
              <w:pStyle w:val="ListParagraph"/>
              <w:spacing w:after="0" w:line="240" w:lineRule="auto"/>
              <w:ind w:left="360"/>
              <w:rPr>
                <w:color w:val="55565B"/>
              </w:rPr>
            </w:pPr>
          </w:p>
          <w:p w14:paraId="3AF76A6B" w14:textId="5E4B9B4E" w:rsidR="001F1C5C" w:rsidRPr="00431304" w:rsidRDefault="0054610E" w:rsidP="004C7A73">
            <w:pPr>
              <w:pStyle w:val="ListParagraph"/>
              <w:numPr>
                <w:ilvl w:val="0"/>
                <w:numId w:val="11"/>
              </w:numPr>
              <w:spacing w:after="0" w:line="240" w:lineRule="auto"/>
              <w:rPr>
                <w:color w:val="55565B"/>
              </w:rPr>
            </w:pPr>
            <w:r w:rsidRPr="00431304">
              <w:rPr>
                <w:rFonts w:ascii="Open Sans" w:hAnsi="Open Sans"/>
                <w:color w:val="55565B"/>
                <w:sz w:val="20"/>
              </w:rPr>
              <w:t>Toutes les bornes trouvées et placées sont correctement décrites, avec mention de leur matériau de composition, de leur taille et de leur emplacement.</w:t>
            </w:r>
          </w:p>
          <w:p w14:paraId="42904FF4" w14:textId="77777777" w:rsidR="001F1C5C" w:rsidRPr="00431304" w:rsidRDefault="001F1C5C" w:rsidP="004C7A73">
            <w:pPr>
              <w:pStyle w:val="ListParagraph"/>
              <w:spacing w:after="0" w:line="240" w:lineRule="auto"/>
              <w:ind w:left="360"/>
              <w:rPr>
                <w:color w:val="55565B"/>
              </w:rPr>
            </w:pPr>
          </w:p>
          <w:p w14:paraId="5AD7A59A" w14:textId="77777777" w:rsidR="009C66C0" w:rsidRPr="00431304" w:rsidRDefault="009C66C0" w:rsidP="009C66C0">
            <w:pPr>
              <w:pStyle w:val="ListParagraph"/>
              <w:numPr>
                <w:ilvl w:val="0"/>
                <w:numId w:val="11"/>
              </w:numPr>
              <w:spacing w:after="0" w:line="240" w:lineRule="auto"/>
              <w:rPr>
                <w:rFonts w:ascii="Open Sans" w:hAnsi="Open Sans" w:cs="Open Sans"/>
                <w:color w:val="55565B"/>
                <w:sz w:val="20"/>
                <w:szCs w:val="20"/>
              </w:rPr>
            </w:pPr>
            <w:r w:rsidRPr="00431304">
              <w:rPr>
                <w:rFonts w:ascii="Open Sans" w:hAnsi="Open Sans"/>
                <w:color w:val="55565B"/>
                <w:sz w:val="20"/>
              </w:rPr>
              <w:t>Dans les territoires non arpentés, inclure cette note : Les sections, les townships, les rangs et les emprises gouvernementales représentés par des images fantômes ou mentionnés ici ne le sont qu’à des fins d’indexation et de référence.</w:t>
            </w:r>
          </w:p>
          <w:p w14:paraId="72B7F19B" w14:textId="77777777" w:rsidR="00163AB0" w:rsidRPr="00431304" w:rsidRDefault="00163AB0" w:rsidP="004C7A73">
            <w:pPr>
              <w:pStyle w:val="ListParagraph"/>
              <w:spacing w:after="0" w:line="240" w:lineRule="auto"/>
              <w:ind w:left="360"/>
              <w:rPr>
                <w:rFonts w:ascii="Open Sans" w:hAnsi="Open Sans" w:cs="Open Sans"/>
                <w:color w:val="55565B"/>
                <w:sz w:val="20"/>
                <w:szCs w:val="20"/>
              </w:rPr>
            </w:pPr>
          </w:p>
        </w:tc>
      </w:tr>
      <w:tr w:rsidR="00431304" w:rsidRPr="00431304" w14:paraId="732E3A3B" w14:textId="77777777">
        <w:trPr>
          <w:trHeight w:val="807"/>
        </w:trPr>
        <w:tc>
          <w:tcPr>
            <w:tcW w:w="4749" w:type="dxa"/>
            <w:tcMar>
              <w:top w:w="0" w:type="dxa"/>
              <w:left w:w="108" w:type="dxa"/>
              <w:bottom w:w="0" w:type="dxa"/>
              <w:right w:w="108" w:type="dxa"/>
            </w:tcMar>
          </w:tcPr>
          <w:p w14:paraId="028D08F7" w14:textId="08E18FC9" w:rsidR="002B06F2" w:rsidRPr="00431304" w:rsidRDefault="006811A6" w:rsidP="004C7A73">
            <w:pPr>
              <w:pStyle w:val="ListParagraph"/>
              <w:numPr>
                <w:ilvl w:val="0"/>
                <w:numId w:val="12"/>
              </w:numPr>
              <w:spacing w:after="0" w:line="240" w:lineRule="auto"/>
              <w:rPr>
                <w:color w:val="55565B"/>
              </w:rPr>
            </w:pPr>
            <w:r w:rsidRPr="00431304">
              <w:rPr>
                <w:rFonts w:ascii="Open Sans" w:hAnsi="Open Sans"/>
                <w:color w:val="55565B"/>
                <w:sz w:val="20"/>
              </w:rPr>
              <w:t>Système impérial : Toutes les zones sont indiquées en acres (ac.).</w:t>
            </w:r>
          </w:p>
        </w:tc>
        <w:tc>
          <w:tcPr>
            <w:tcW w:w="4749" w:type="dxa"/>
            <w:tcMar>
              <w:top w:w="0" w:type="dxa"/>
              <w:left w:w="108" w:type="dxa"/>
              <w:bottom w:w="0" w:type="dxa"/>
              <w:right w:w="108" w:type="dxa"/>
            </w:tcMar>
          </w:tcPr>
          <w:p w14:paraId="297A07D0" w14:textId="77777777" w:rsidR="00C62058" w:rsidRPr="00431304" w:rsidRDefault="00C62058" w:rsidP="00C62058">
            <w:pPr>
              <w:pStyle w:val="ListParagraph"/>
              <w:numPr>
                <w:ilvl w:val="0"/>
                <w:numId w:val="12"/>
              </w:numPr>
              <w:spacing w:after="0" w:line="240" w:lineRule="auto"/>
              <w:rPr>
                <w:color w:val="55565B"/>
              </w:rPr>
            </w:pPr>
            <w:r w:rsidRPr="00431304">
              <w:rPr>
                <w:rFonts w:ascii="Open Sans" w:hAnsi="Open Sans"/>
                <w:color w:val="55565B"/>
                <w:sz w:val="20"/>
              </w:rPr>
              <w:t>Système métrique : Toutes les zones sont indiquées en hectares (ha). On peut les convertir en pieds en les multipliant par 2,47105.</w:t>
            </w:r>
          </w:p>
          <w:p w14:paraId="779D9370" w14:textId="77777777" w:rsidR="000A0A19" w:rsidRPr="00431304" w:rsidRDefault="000A0A19" w:rsidP="004C7A73">
            <w:pPr>
              <w:pStyle w:val="ListParagraph"/>
              <w:spacing w:after="0" w:line="240" w:lineRule="auto"/>
              <w:ind w:left="360"/>
              <w:rPr>
                <w:color w:val="55565B"/>
              </w:rPr>
            </w:pPr>
          </w:p>
        </w:tc>
      </w:tr>
      <w:tr w:rsidR="00431304" w:rsidRPr="00431304" w14:paraId="1CC8720D" w14:textId="77777777">
        <w:trPr>
          <w:trHeight w:val="807"/>
        </w:trPr>
        <w:tc>
          <w:tcPr>
            <w:tcW w:w="4749" w:type="dxa"/>
            <w:tcMar>
              <w:top w:w="0" w:type="dxa"/>
              <w:left w:w="108" w:type="dxa"/>
              <w:bottom w:w="0" w:type="dxa"/>
              <w:right w:w="108" w:type="dxa"/>
            </w:tcMar>
          </w:tcPr>
          <w:p w14:paraId="533B1E97" w14:textId="612FF2BB" w:rsidR="00AD62E9" w:rsidRPr="00431304" w:rsidRDefault="00611350" w:rsidP="004C7A73">
            <w:pPr>
              <w:pStyle w:val="ListParagraph"/>
              <w:numPr>
                <w:ilvl w:val="0"/>
                <w:numId w:val="12"/>
              </w:numPr>
              <w:spacing w:after="0" w:line="240" w:lineRule="auto"/>
              <w:rPr>
                <w:rFonts w:ascii="Open Sans" w:hAnsi="Open Sans" w:cs="Open Sans"/>
                <w:color w:val="55565B"/>
                <w:sz w:val="20"/>
                <w:szCs w:val="20"/>
              </w:rPr>
            </w:pPr>
            <w:r w:rsidRPr="00431304">
              <w:rPr>
                <w:rFonts w:ascii="Open Sans" w:hAnsi="Open Sans"/>
                <w:color w:val="55565B"/>
                <w:sz w:val="20"/>
              </w:rPr>
              <w:t>Dans une zone d’arpentage spécial : « Ce plan est réalisé conformément au plan coupe n° ______ de l’arpentage spécial de la Ville de Winnipeg ».</w:t>
            </w:r>
          </w:p>
        </w:tc>
        <w:tc>
          <w:tcPr>
            <w:tcW w:w="4749" w:type="dxa"/>
            <w:tcMar>
              <w:top w:w="0" w:type="dxa"/>
              <w:left w:w="108" w:type="dxa"/>
              <w:bottom w:w="0" w:type="dxa"/>
              <w:right w:w="108" w:type="dxa"/>
            </w:tcMar>
          </w:tcPr>
          <w:p w14:paraId="1E1167D1" w14:textId="077FC907" w:rsidR="00AD62E9" w:rsidRPr="00431304" w:rsidRDefault="0002222C" w:rsidP="004C7A73">
            <w:pPr>
              <w:pStyle w:val="ListParagraph"/>
              <w:numPr>
                <w:ilvl w:val="0"/>
                <w:numId w:val="13"/>
              </w:numPr>
              <w:spacing w:after="0" w:line="240" w:lineRule="auto"/>
              <w:rPr>
                <w:rFonts w:ascii="Open Sans" w:hAnsi="Open Sans" w:cs="Open Sans"/>
                <w:color w:val="55565B"/>
                <w:sz w:val="20"/>
                <w:szCs w:val="20"/>
              </w:rPr>
            </w:pPr>
            <w:r w:rsidRPr="00431304">
              <w:rPr>
                <w:rFonts w:ascii="Open Sans" w:hAnsi="Open Sans"/>
                <w:color w:val="55565B"/>
                <w:sz w:val="20"/>
              </w:rPr>
              <w:t>En dehors d’une zone d’arpentage spécial : « Ce plan est réalisé conformément au plan d’arpentage spécial n° ______ » ou indiqué sur le plan en lettres fantômes.</w:t>
            </w:r>
          </w:p>
        </w:tc>
      </w:tr>
      <w:tr w:rsidR="002B06F2" w:rsidRPr="00431304" w14:paraId="31AEE903" w14:textId="77777777">
        <w:trPr>
          <w:trHeight w:val="87"/>
        </w:trPr>
        <w:tc>
          <w:tcPr>
            <w:tcW w:w="9498" w:type="dxa"/>
            <w:gridSpan w:val="2"/>
            <w:tcMar>
              <w:top w:w="0" w:type="dxa"/>
              <w:left w:w="108" w:type="dxa"/>
              <w:bottom w:w="0" w:type="dxa"/>
              <w:right w:w="108" w:type="dxa"/>
            </w:tcMar>
          </w:tcPr>
          <w:p w14:paraId="52915B51" w14:textId="77777777" w:rsidR="00AD62E9" w:rsidRPr="00431304" w:rsidRDefault="00AD62E9" w:rsidP="004C7A73">
            <w:pPr>
              <w:pStyle w:val="ListParagraph"/>
              <w:spacing w:after="0" w:line="240" w:lineRule="auto"/>
              <w:ind w:left="360"/>
              <w:rPr>
                <w:rFonts w:ascii="Open Sans" w:hAnsi="Open Sans" w:cs="Open Sans"/>
                <w:color w:val="55565B"/>
                <w:sz w:val="20"/>
                <w:szCs w:val="20"/>
              </w:rPr>
            </w:pPr>
          </w:p>
          <w:p w14:paraId="589079A8" w14:textId="134E49A9" w:rsidR="002B06F2" w:rsidRPr="00431304" w:rsidRDefault="00270204" w:rsidP="004C7A73">
            <w:pPr>
              <w:pStyle w:val="ListParagraph"/>
              <w:numPr>
                <w:ilvl w:val="0"/>
                <w:numId w:val="15"/>
              </w:numPr>
              <w:spacing w:after="0" w:line="240" w:lineRule="auto"/>
              <w:rPr>
                <w:rFonts w:ascii="Open Sans" w:hAnsi="Open Sans" w:cs="Open Sans"/>
                <w:color w:val="55565B"/>
                <w:sz w:val="20"/>
                <w:szCs w:val="20"/>
              </w:rPr>
            </w:pPr>
            <w:r w:rsidRPr="00431304">
              <w:rPr>
                <w:rFonts w:ascii="Open Sans" w:hAnsi="Open Sans"/>
                <w:color w:val="55565B"/>
                <w:sz w:val="20"/>
              </w:rPr>
              <w:t>Lorsque des directions sont indiquées, dans le corps du plan, indiquer une mention à leur sujet (exemple : « Les directions sont tirées de l’observation astronomique de Polaris [ou du soleil] ou des observations GPS effectuées le [date] à la station marquée “A” et sont rapportées au méridien passant par “A” »).</w:t>
            </w:r>
            <w:r w:rsidR="00163AB0" w:rsidRPr="00431304">
              <w:rPr>
                <w:rFonts w:ascii="Open Sans" w:hAnsi="Open Sans" w:cs="Open Sans"/>
                <w:color w:val="55565B"/>
                <w:sz w:val="20"/>
                <w:szCs w:val="20"/>
              </w:rPr>
              <w:br/>
            </w:r>
          </w:p>
          <w:p w14:paraId="72B4A537" w14:textId="3D6C8C3F" w:rsidR="00152AB0" w:rsidRPr="00431304" w:rsidRDefault="00A770A1" w:rsidP="004C7A73">
            <w:pPr>
              <w:pStyle w:val="ListParagraph"/>
              <w:numPr>
                <w:ilvl w:val="0"/>
                <w:numId w:val="15"/>
              </w:numPr>
              <w:spacing w:after="0" w:line="240" w:lineRule="auto"/>
              <w:rPr>
                <w:rFonts w:ascii="Open Sans" w:hAnsi="Open Sans" w:cs="Open Sans"/>
                <w:color w:val="55565B"/>
                <w:sz w:val="20"/>
                <w:szCs w:val="20"/>
              </w:rPr>
            </w:pPr>
            <w:r w:rsidRPr="00431304">
              <w:rPr>
                <w:rFonts w:ascii="Open Sans" w:hAnsi="Open Sans"/>
                <w:color w:val="55565B"/>
                <w:sz w:val="20"/>
              </w:rPr>
              <w:t>Lorsque la localisation GPS est utilisée : les données et la borne de contrôle sont indiquées.</w:t>
            </w:r>
          </w:p>
          <w:p w14:paraId="21EB77C7" w14:textId="77777777" w:rsidR="00152AB0" w:rsidRPr="00431304" w:rsidRDefault="00152AB0" w:rsidP="004C7A73">
            <w:pPr>
              <w:pStyle w:val="ListParagraph"/>
              <w:spacing w:after="0" w:line="240" w:lineRule="auto"/>
              <w:ind w:left="360"/>
              <w:rPr>
                <w:rFonts w:ascii="Open Sans" w:hAnsi="Open Sans" w:cs="Open Sans"/>
                <w:color w:val="55565B"/>
                <w:sz w:val="20"/>
                <w:szCs w:val="20"/>
              </w:rPr>
            </w:pPr>
          </w:p>
          <w:p w14:paraId="5A807683" w14:textId="2354A1CC" w:rsidR="001F1C5C" w:rsidRPr="00431304" w:rsidRDefault="00C70D9D" w:rsidP="004C7A73">
            <w:pPr>
              <w:pStyle w:val="ListParagraph"/>
              <w:numPr>
                <w:ilvl w:val="0"/>
                <w:numId w:val="11"/>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L'objet de la ou des </w:t>
            </w:r>
            <w:r w:rsidR="0050388C" w:rsidRPr="00431304">
              <w:rPr>
                <w:rFonts w:ascii="Open Sans" w:hAnsi="Open Sans" w:cs="Open Sans"/>
                <w:color w:val="55565B"/>
                <w:sz w:val="20"/>
                <w:szCs w:val="20"/>
              </w:rPr>
              <w:t>servitude(s)</w:t>
            </w:r>
            <w:r w:rsidRPr="00431304">
              <w:rPr>
                <w:rFonts w:ascii="Open Sans" w:hAnsi="Open Sans" w:cs="Open Sans"/>
                <w:color w:val="55565B"/>
                <w:sz w:val="20"/>
                <w:szCs w:val="20"/>
              </w:rPr>
              <w:t xml:space="preserve"> est indiqué. ISP 21.1.8</w:t>
            </w:r>
          </w:p>
          <w:p w14:paraId="10C89694" w14:textId="77777777" w:rsidR="001F1C5C" w:rsidRPr="00431304" w:rsidRDefault="001F1C5C" w:rsidP="004C7A73">
            <w:pPr>
              <w:pStyle w:val="ListParagraph"/>
              <w:spacing w:after="0" w:line="240" w:lineRule="auto"/>
              <w:ind w:left="360"/>
              <w:rPr>
                <w:rFonts w:ascii="Open Sans" w:hAnsi="Open Sans" w:cs="Open Sans"/>
                <w:color w:val="55565B"/>
                <w:sz w:val="20"/>
                <w:szCs w:val="20"/>
              </w:rPr>
            </w:pPr>
          </w:p>
          <w:p w14:paraId="61BCFAFB" w14:textId="6B6302D0" w:rsidR="00B0567A" w:rsidRPr="00431304" w:rsidRDefault="00B0567A" w:rsidP="00431304">
            <w:pPr>
              <w:pStyle w:val="ListParagraph"/>
              <w:numPr>
                <w:ilvl w:val="0"/>
                <w:numId w:val="11"/>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Pour les plans de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dont les limites sont concentriques et courbes, à moins que cela ne soit apparent sur le corps du plan, la note suivante a été ajoutée : </w:t>
            </w:r>
          </w:p>
          <w:p w14:paraId="289E0CBF" w14:textId="506FE16B" w:rsidR="00B0567A" w:rsidRPr="00431304" w:rsidRDefault="00B0567A" w:rsidP="00B0567A">
            <w:pPr>
              <w:pStyle w:val="Default"/>
              <w:ind w:left="360"/>
              <w:rPr>
                <w:rFonts w:ascii="Open Sans" w:hAnsi="Open Sans" w:cs="Open Sans"/>
                <w:color w:val="55565B"/>
                <w:sz w:val="20"/>
                <w:szCs w:val="20"/>
              </w:rPr>
            </w:pPr>
            <w:r w:rsidRPr="00431304">
              <w:rPr>
                <w:rFonts w:ascii="Open Sans" w:hAnsi="Open Sans" w:cs="Open Sans"/>
                <w:color w:val="55565B"/>
                <w:sz w:val="20"/>
                <w:szCs w:val="20"/>
              </w:rPr>
              <w:t xml:space="preserve">« La largeur radiale uniforme des parties courbes de la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est de ___. »</w:t>
            </w:r>
          </w:p>
          <w:p w14:paraId="0C35C73B" w14:textId="77777777" w:rsidR="001F1C5C" w:rsidRPr="00431304" w:rsidRDefault="001F1C5C" w:rsidP="004C7A73">
            <w:pPr>
              <w:spacing w:after="0" w:line="240" w:lineRule="auto"/>
              <w:rPr>
                <w:rFonts w:ascii="Open Sans" w:hAnsi="Open Sans" w:cs="Open Sans"/>
                <w:color w:val="55565B"/>
                <w:sz w:val="20"/>
                <w:szCs w:val="20"/>
              </w:rPr>
            </w:pPr>
          </w:p>
          <w:p w14:paraId="5E2515B3" w14:textId="342A779B" w:rsidR="00EE6A79" w:rsidRPr="00431304" w:rsidRDefault="00EE6A79" w:rsidP="00EE6A79">
            <w:pPr>
              <w:pStyle w:val="ListParagraph"/>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Lorsque la largeur n'est pas uniforme sur l'ensemble du plan, la remarque suivante peut être utilisée :</w:t>
            </w:r>
          </w:p>
          <w:p w14:paraId="3089B71E" w14:textId="4FBE506A" w:rsidR="00EE6A79" w:rsidRPr="00431304" w:rsidRDefault="00EE6A79" w:rsidP="00EE6A79">
            <w:pPr>
              <w:pStyle w:val="ListParagraph"/>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 Les limites opposées des parties courbes de la servitude sont concentriques. »</w:t>
            </w:r>
          </w:p>
          <w:p w14:paraId="78FFFA25" w14:textId="61368F2F" w:rsidR="00942FF9" w:rsidRPr="00431304" w:rsidRDefault="00942FF9" w:rsidP="004C7A73">
            <w:pPr>
              <w:pStyle w:val="Default"/>
              <w:rPr>
                <w:rFonts w:ascii="Open Sans" w:hAnsi="Open Sans" w:cs="Open Sans"/>
                <w:color w:val="55565B"/>
                <w:sz w:val="20"/>
                <w:szCs w:val="20"/>
              </w:rPr>
            </w:pPr>
          </w:p>
          <w:p w14:paraId="6E8669EF" w14:textId="28F09216" w:rsidR="009A7794" w:rsidRPr="00431304" w:rsidRDefault="009A7794" w:rsidP="009A7794">
            <w:pPr>
              <w:pStyle w:val="ListParagraph"/>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 xml:space="preserve">Pour les plans de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préparés en vertu de l'article 128(4) de la </w:t>
            </w:r>
            <w:r w:rsidRPr="00431304">
              <w:rPr>
                <w:rFonts w:ascii="Open Sans" w:hAnsi="Open Sans" w:cs="Open Sans"/>
                <w:i/>
                <w:iCs/>
                <w:color w:val="55565B"/>
                <w:sz w:val="20"/>
                <w:szCs w:val="20"/>
              </w:rPr>
              <w:t>Loi sur les biens réels</w:t>
            </w:r>
            <w:r w:rsidRPr="00431304">
              <w:rPr>
                <w:rFonts w:ascii="Open Sans" w:hAnsi="Open Sans" w:cs="Open Sans"/>
                <w:color w:val="55565B"/>
                <w:sz w:val="20"/>
                <w:szCs w:val="20"/>
              </w:rPr>
              <w:t>, la note suivante a été ajoutée :</w:t>
            </w:r>
          </w:p>
          <w:p w14:paraId="1AAE7443" w14:textId="359ADF79" w:rsidR="009A7794" w:rsidRPr="00431304" w:rsidRDefault="009A7794" w:rsidP="009A7794">
            <w:pPr>
              <w:pStyle w:val="ListParagraph"/>
              <w:spacing w:after="0" w:line="240" w:lineRule="auto"/>
              <w:ind w:left="360"/>
              <w:rPr>
                <w:rFonts w:ascii="Open Sans" w:hAnsi="Open Sans" w:cs="Open Sans"/>
                <w:color w:val="55565B"/>
                <w:sz w:val="20"/>
                <w:szCs w:val="20"/>
              </w:rPr>
            </w:pPr>
            <w:r w:rsidRPr="00431304">
              <w:rPr>
                <w:rFonts w:ascii="Open Sans" w:hAnsi="Open Sans" w:cs="Open Sans"/>
                <w:color w:val="55565B"/>
                <w:sz w:val="20"/>
                <w:szCs w:val="20"/>
              </w:rPr>
              <w:t>« Les limites opposées des parties courbes de la servitude sont concentriques. »</w:t>
            </w:r>
          </w:p>
        </w:tc>
      </w:tr>
    </w:tbl>
    <w:p w14:paraId="5E8C6A7F" w14:textId="77777777" w:rsidR="004F4F60" w:rsidRPr="00431304" w:rsidRDefault="004F4F60" w:rsidP="00B2720A">
      <w:pPr>
        <w:pStyle w:val="Heading1"/>
        <w:spacing w:line="240" w:lineRule="auto"/>
        <w:rPr>
          <w:rFonts w:ascii="Open Sans" w:hAnsi="Open Sans" w:cs="Open Sans"/>
          <w:color w:val="55565B"/>
          <w:sz w:val="2"/>
          <w:szCs w:val="2"/>
        </w:rPr>
      </w:pPr>
    </w:p>
    <w:p w14:paraId="30B61274" w14:textId="3FE74B1F" w:rsidR="0083083B" w:rsidRPr="00431304" w:rsidRDefault="00D73402" w:rsidP="00431304">
      <w:pPr>
        <w:suppressAutoHyphens w:val="0"/>
        <w:spacing w:line="240" w:lineRule="auto"/>
        <w:jc w:val="center"/>
        <w:rPr>
          <w:rFonts w:ascii="Open Sans" w:hAnsi="Open Sans" w:cs="Open Sans"/>
          <w:color w:val="55565B"/>
          <w:sz w:val="16"/>
          <w:szCs w:val="16"/>
        </w:rPr>
      </w:pPr>
      <w:bookmarkStart w:id="8" w:name="_Hlk218512137"/>
      <w:r w:rsidRPr="00431304">
        <w:rPr>
          <w:rFonts w:ascii="Open Sans" w:hAnsi="Open Sans"/>
          <w:b/>
          <w:color w:val="55565B"/>
          <w:sz w:val="28"/>
        </w:rPr>
        <w:t xml:space="preserve">Affidavit de l’arpenteur-géomètre </w:t>
      </w:r>
      <w:r w:rsidRPr="00431304">
        <w:rPr>
          <w:rFonts w:ascii="Open Sans" w:hAnsi="Open Sans"/>
          <w:bCs/>
          <w:color w:val="55565B"/>
          <w:sz w:val="28"/>
        </w:rPr>
        <w:t>(</w:t>
      </w:r>
      <w:r w:rsidRPr="00431304">
        <w:rPr>
          <w:rFonts w:ascii="Open Sans" w:hAnsi="Open Sans"/>
          <w:color w:val="55565B"/>
          <w:sz w:val="28"/>
        </w:rPr>
        <w:t>chapitre 11 des ISP)</w:t>
      </w:r>
      <w:bookmarkEnd w:id="8"/>
      <w:r w:rsidR="001E4EF4" w:rsidRPr="00431304">
        <w:rPr>
          <w:rFonts w:ascii="Open Sans" w:hAnsi="Open Sans" w:cs="Open Sans"/>
          <w:color w:val="55565B"/>
          <w:sz w:val="28"/>
          <w:szCs w:val="28"/>
        </w:rPr>
        <w:br/>
      </w:r>
    </w:p>
    <w:tbl>
      <w:tblPr>
        <w:tblW w:w="9350" w:type="dxa"/>
        <w:tblInd w:w="-108" w:type="dxa"/>
        <w:tblCellMar>
          <w:left w:w="10" w:type="dxa"/>
          <w:right w:w="10" w:type="dxa"/>
        </w:tblCellMar>
        <w:tblLook w:val="04A0" w:firstRow="1" w:lastRow="0" w:firstColumn="1" w:lastColumn="0" w:noHBand="0" w:noVBand="1"/>
      </w:tblPr>
      <w:tblGrid>
        <w:gridCol w:w="4219"/>
        <w:gridCol w:w="456"/>
        <w:gridCol w:w="423"/>
        <w:gridCol w:w="4252"/>
      </w:tblGrid>
      <w:tr w:rsidR="00431304" w:rsidRPr="00431304" w14:paraId="2111B5A1" w14:textId="77777777" w:rsidTr="0077196C">
        <w:tc>
          <w:tcPr>
            <w:tcW w:w="9350" w:type="dxa"/>
            <w:gridSpan w:val="4"/>
            <w:tcMar>
              <w:top w:w="0" w:type="dxa"/>
              <w:left w:w="108" w:type="dxa"/>
              <w:bottom w:w="0" w:type="dxa"/>
              <w:right w:w="108" w:type="dxa"/>
            </w:tcMar>
          </w:tcPr>
          <w:p w14:paraId="482092D2" w14:textId="14149242" w:rsidR="004B078C" w:rsidRPr="00431304" w:rsidRDefault="009A7794" w:rsidP="004C7A73">
            <w:pPr>
              <w:spacing w:line="240" w:lineRule="auto"/>
              <w:rPr>
                <w:rFonts w:ascii="Open Sans" w:hAnsi="Open Sans" w:cs="Open Sans"/>
                <w:b/>
                <w:bCs/>
                <w:color w:val="55565B"/>
              </w:rPr>
            </w:pPr>
            <w:r w:rsidRPr="00431304">
              <w:rPr>
                <w:rFonts w:ascii="Open Sans" w:hAnsi="Open Sans" w:cs="Open Sans"/>
                <w:b/>
                <w:bCs/>
                <w:color w:val="55565B"/>
              </w:rPr>
              <w:t xml:space="preserve">Plan préparé en vertu de l'article 128(3) de la </w:t>
            </w:r>
            <w:r w:rsidRPr="00431304">
              <w:rPr>
                <w:rFonts w:ascii="Open Sans" w:hAnsi="Open Sans" w:cs="Open Sans"/>
                <w:b/>
                <w:bCs/>
                <w:i/>
                <w:iCs/>
                <w:color w:val="55565B"/>
              </w:rPr>
              <w:t>Loi sur les biens réels</w:t>
            </w:r>
            <w:r w:rsidRPr="00431304">
              <w:rPr>
                <w:rFonts w:ascii="Open Sans" w:hAnsi="Open Sans" w:cs="Open Sans"/>
                <w:b/>
                <w:bCs/>
                <w:color w:val="55565B"/>
              </w:rPr>
              <w:t xml:space="preserve"> :</w:t>
            </w:r>
          </w:p>
          <w:p w14:paraId="15617555" w14:textId="77777777" w:rsidR="008B2372" w:rsidRPr="00431304" w:rsidRDefault="008B2372" w:rsidP="008B2372">
            <w:pPr>
              <w:spacing w:after="0" w:line="240" w:lineRule="auto"/>
              <w:rPr>
                <w:rFonts w:ascii="Open Sans" w:hAnsi="Open Sans" w:cs="Open Sans"/>
                <w:color w:val="55565B"/>
                <w:sz w:val="20"/>
                <w:szCs w:val="20"/>
              </w:rPr>
            </w:pPr>
            <w:r w:rsidRPr="00431304">
              <w:rPr>
                <w:rFonts w:ascii="Open Sans" w:hAnsi="Open Sans"/>
                <w:color w:val="55565B"/>
                <w:sz w:val="20"/>
              </w:rPr>
              <w:t xml:space="preserve">Je soussigné, __ (nom de l’arpenteur-géomètre) __, de __ (lieu de résidence) ___, arpenteur-géomètre du Manitoba, certifie avoir supervisé personnellement l’arpentage représenté au présent plan, que l’arpentage a été effectué entre les dates du _____________________ 20__ et du ______________________ 20 ___, et que l’arpentage et le plan sont, autant que je sache, exacts. </w:t>
            </w:r>
          </w:p>
          <w:p w14:paraId="0CA92F67" w14:textId="77777777" w:rsidR="008B2372" w:rsidRPr="00431304" w:rsidRDefault="008B2372" w:rsidP="004C7A73">
            <w:pPr>
              <w:spacing w:after="0" w:line="240" w:lineRule="auto"/>
              <w:jc w:val="right"/>
              <w:rPr>
                <w:rFonts w:ascii="Open Sans" w:hAnsi="Open Sans" w:cs="Open Sans"/>
                <w:color w:val="55565B"/>
                <w:sz w:val="20"/>
                <w:szCs w:val="20"/>
              </w:rPr>
            </w:pPr>
          </w:p>
          <w:p w14:paraId="2E8960E2" w14:textId="77777777" w:rsidR="003324F4" w:rsidRPr="00431304" w:rsidRDefault="003324F4" w:rsidP="003324F4">
            <w:pPr>
              <w:spacing w:after="0" w:line="240" w:lineRule="auto"/>
              <w:jc w:val="right"/>
              <w:rPr>
                <w:color w:val="55565B"/>
              </w:rPr>
            </w:pPr>
            <w:r w:rsidRPr="00431304">
              <w:rPr>
                <w:rFonts w:ascii="Open Sans" w:hAnsi="Open Sans"/>
                <w:color w:val="55565B"/>
                <w:sz w:val="20"/>
              </w:rPr>
              <w:t>___________________Arpenteur-géomètre du Manitoba</w:t>
            </w:r>
          </w:p>
          <w:p w14:paraId="19578505" w14:textId="77777777" w:rsidR="004C7A73" w:rsidRPr="00431304" w:rsidRDefault="004C7A73" w:rsidP="004C7A73">
            <w:pPr>
              <w:spacing w:after="0" w:line="240" w:lineRule="auto"/>
              <w:jc w:val="right"/>
              <w:rPr>
                <w:rFonts w:ascii="Open Sans" w:hAnsi="Open Sans" w:cs="Open Sans"/>
                <w:color w:val="55565B"/>
                <w:sz w:val="20"/>
                <w:szCs w:val="20"/>
              </w:rPr>
            </w:pPr>
          </w:p>
          <w:p w14:paraId="6E13084E" w14:textId="77777777" w:rsidR="0012374B" w:rsidRPr="00431304" w:rsidRDefault="0012374B" w:rsidP="0012374B">
            <w:pPr>
              <w:spacing w:after="0" w:line="240" w:lineRule="auto"/>
              <w:rPr>
                <w:rFonts w:ascii="Open Sans" w:hAnsi="Open Sans" w:cs="Open Sans"/>
                <w:color w:val="55565B"/>
                <w:sz w:val="20"/>
                <w:szCs w:val="20"/>
              </w:rPr>
            </w:pPr>
            <w:r w:rsidRPr="00431304">
              <w:rPr>
                <w:rFonts w:ascii="Open Sans" w:hAnsi="Open Sans"/>
                <w:color w:val="55565B"/>
                <w:sz w:val="20"/>
              </w:rPr>
              <w:t>Déclaré sous serment devant moi au __________</w:t>
            </w:r>
          </w:p>
          <w:p w14:paraId="6B3283B5" w14:textId="77777777" w:rsidR="0012374B" w:rsidRPr="00431304" w:rsidRDefault="0012374B" w:rsidP="0012374B">
            <w:pPr>
              <w:spacing w:after="0" w:line="240" w:lineRule="auto"/>
              <w:rPr>
                <w:rFonts w:ascii="Open Sans" w:hAnsi="Open Sans" w:cs="Open Sans"/>
                <w:color w:val="55565B"/>
                <w:sz w:val="20"/>
                <w:szCs w:val="20"/>
              </w:rPr>
            </w:pPr>
            <w:r w:rsidRPr="00431304">
              <w:rPr>
                <w:rFonts w:ascii="Open Sans" w:hAnsi="Open Sans"/>
                <w:color w:val="55565B"/>
                <w:sz w:val="20"/>
              </w:rPr>
              <w:t>Ce ___ jour de _____________ 20____</w:t>
            </w:r>
          </w:p>
          <w:p w14:paraId="0BF39BD6" w14:textId="77777777" w:rsidR="0012374B" w:rsidRPr="00431304" w:rsidRDefault="0012374B" w:rsidP="0012374B">
            <w:pPr>
              <w:spacing w:after="0" w:line="240" w:lineRule="auto"/>
              <w:rPr>
                <w:rFonts w:ascii="Open Sans" w:hAnsi="Open Sans" w:cs="Open Sans"/>
                <w:color w:val="55565B"/>
                <w:sz w:val="20"/>
                <w:szCs w:val="20"/>
              </w:rPr>
            </w:pPr>
          </w:p>
          <w:p w14:paraId="1BAE1592" w14:textId="77777777" w:rsidR="0012374B" w:rsidRPr="00431304" w:rsidRDefault="0012374B" w:rsidP="0012374B">
            <w:pPr>
              <w:spacing w:after="0" w:line="240" w:lineRule="auto"/>
              <w:rPr>
                <w:rFonts w:ascii="Open Sans" w:hAnsi="Open Sans" w:cs="Open Sans"/>
                <w:color w:val="55565B"/>
                <w:sz w:val="20"/>
                <w:szCs w:val="20"/>
              </w:rPr>
            </w:pPr>
            <w:r w:rsidRPr="00431304">
              <w:rPr>
                <w:rFonts w:ascii="Open Sans" w:hAnsi="Open Sans"/>
                <w:color w:val="55565B"/>
                <w:sz w:val="20"/>
              </w:rPr>
              <w:lastRenderedPageBreak/>
              <w:t>___________________________________</w:t>
            </w:r>
          </w:p>
          <w:p w14:paraId="32E89E67" w14:textId="5107C38E" w:rsidR="004B078C" w:rsidRPr="00431304" w:rsidRDefault="004B078C" w:rsidP="004C7A73">
            <w:pPr>
              <w:spacing w:line="240" w:lineRule="auto"/>
              <w:rPr>
                <w:rFonts w:ascii="Open Sans" w:hAnsi="Open Sans" w:cs="Open Sans"/>
                <w:color w:val="55565B"/>
                <w:sz w:val="20"/>
                <w:szCs w:val="20"/>
              </w:rPr>
            </w:pPr>
          </w:p>
        </w:tc>
      </w:tr>
      <w:tr w:rsidR="00431304" w:rsidRPr="00431304" w14:paraId="44712B5E" w14:textId="77777777" w:rsidTr="00396B8E">
        <w:tc>
          <w:tcPr>
            <w:tcW w:w="4675" w:type="dxa"/>
            <w:gridSpan w:val="2"/>
            <w:tcMar>
              <w:top w:w="0" w:type="dxa"/>
              <w:left w:w="108" w:type="dxa"/>
              <w:bottom w:w="0" w:type="dxa"/>
              <w:right w:w="108" w:type="dxa"/>
            </w:tcMar>
          </w:tcPr>
          <w:p w14:paraId="6706E513" w14:textId="30A72443" w:rsidR="004B078C" w:rsidRPr="00431304" w:rsidRDefault="00324F56" w:rsidP="004C7A73">
            <w:pPr>
              <w:spacing w:line="240" w:lineRule="auto"/>
              <w:rPr>
                <w:rFonts w:ascii="Open Sans" w:hAnsi="Open Sans" w:cs="Open Sans"/>
                <w:b/>
                <w:bCs/>
                <w:color w:val="55565B"/>
              </w:rPr>
            </w:pPr>
            <w:r w:rsidRPr="00431304">
              <w:rPr>
                <w:rFonts w:ascii="Open Sans" w:hAnsi="Open Sans"/>
                <w:color w:val="55565B"/>
                <w:sz w:val="20"/>
              </w:rPr>
              <w:lastRenderedPageBreak/>
              <w:t xml:space="preserve">UN ARPENTEUR-GÉOMÈTRE AUTORISÉ À EXERCER EN VERTU DE </w:t>
            </w:r>
            <w:r w:rsidRPr="00431304">
              <w:rPr>
                <w:rFonts w:ascii="Open Sans" w:hAnsi="Open Sans"/>
                <w:i/>
                <w:color w:val="55565B"/>
                <w:sz w:val="20"/>
              </w:rPr>
              <w:t>LA</w:t>
            </w:r>
            <w:r w:rsidRPr="00431304">
              <w:rPr>
                <w:rFonts w:ascii="Open Sans" w:hAnsi="Open Sans"/>
                <w:color w:val="55565B"/>
                <w:sz w:val="20"/>
              </w:rPr>
              <w:t xml:space="preserve"> </w:t>
            </w:r>
            <w:r w:rsidRPr="00431304">
              <w:rPr>
                <w:rFonts w:ascii="Open Sans" w:hAnsi="Open Sans"/>
                <w:i/>
                <w:color w:val="55565B"/>
                <w:sz w:val="20"/>
              </w:rPr>
              <w:t>LOI SUR LES ARPENTEURS-GÉOMÈTRES</w:t>
            </w:r>
          </w:p>
        </w:tc>
        <w:tc>
          <w:tcPr>
            <w:tcW w:w="4675" w:type="dxa"/>
            <w:gridSpan w:val="2"/>
          </w:tcPr>
          <w:p w14:paraId="666432CE" w14:textId="77777777" w:rsidR="00254BD6" w:rsidRPr="00431304" w:rsidRDefault="00254BD6" w:rsidP="00254BD6">
            <w:pPr>
              <w:spacing w:after="0" w:line="240" w:lineRule="auto"/>
              <w:rPr>
                <w:rFonts w:ascii="Open Sans" w:hAnsi="Open Sans" w:cs="Open Sans"/>
                <w:color w:val="55565B"/>
                <w:sz w:val="20"/>
                <w:szCs w:val="20"/>
              </w:rPr>
            </w:pPr>
            <w:r w:rsidRPr="00431304">
              <w:rPr>
                <w:rFonts w:ascii="Open Sans" w:hAnsi="Open Sans"/>
                <w:color w:val="55565B"/>
                <w:sz w:val="20"/>
              </w:rPr>
              <w:t>UN COMMISSAIRE À L’ASSERMENTATION AU MANITOBA</w:t>
            </w:r>
          </w:p>
          <w:p w14:paraId="11C818EE" w14:textId="523555D3" w:rsidR="004B078C" w:rsidRPr="00431304" w:rsidRDefault="00254BD6" w:rsidP="004C7A73">
            <w:pPr>
              <w:spacing w:after="0" w:line="240" w:lineRule="auto"/>
              <w:rPr>
                <w:rFonts w:ascii="Open Sans" w:hAnsi="Open Sans" w:cs="Open Sans"/>
                <w:color w:val="55565B"/>
                <w:sz w:val="20"/>
                <w:szCs w:val="20"/>
              </w:rPr>
            </w:pPr>
            <w:r w:rsidRPr="00431304">
              <w:rPr>
                <w:rFonts w:ascii="Open Sans" w:hAnsi="Open Sans"/>
                <w:color w:val="55565B"/>
                <w:sz w:val="20"/>
              </w:rPr>
              <w:t>MA COMMISSION PREND FIN LE : _________________</w:t>
            </w:r>
          </w:p>
        </w:tc>
      </w:tr>
      <w:tr w:rsidR="00431304" w:rsidRPr="00431304" w14:paraId="363C7CC7" w14:textId="77777777" w:rsidTr="0077196C">
        <w:tc>
          <w:tcPr>
            <w:tcW w:w="9350" w:type="dxa"/>
            <w:gridSpan w:val="4"/>
            <w:tcMar>
              <w:top w:w="0" w:type="dxa"/>
              <w:left w:w="108" w:type="dxa"/>
              <w:bottom w:w="0" w:type="dxa"/>
              <w:right w:w="108" w:type="dxa"/>
            </w:tcMar>
          </w:tcPr>
          <w:p w14:paraId="683ADB6A" w14:textId="77777777" w:rsidR="004B078C" w:rsidRPr="00431304" w:rsidRDefault="004B078C" w:rsidP="004C7A73">
            <w:pPr>
              <w:spacing w:line="240" w:lineRule="auto"/>
              <w:rPr>
                <w:rFonts w:ascii="Open Sans" w:hAnsi="Open Sans" w:cs="Open Sans"/>
                <w:b/>
                <w:bCs/>
                <w:color w:val="55565B"/>
              </w:rPr>
            </w:pPr>
          </w:p>
          <w:p w14:paraId="7C3408BC" w14:textId="401A93A1" w:rsidR="0077196C" w:rsidRPr="00431304" w:rsidRDefault="009A7794" w:rsidP="004C7A73">
            <w:pPr>
              <w:spacing w:line="240" w:lineRule="auto"/>
              <w:rPr>
                <w:rFonts w:ascii="Open Sans" w:hAnsi="Open Sans" w:cs="Open Sans"/>
                <w:b/>
                <w:bCs/>
                <w:color w:val="55565B"/>
              </w:rPr>
            </w:pPr>
            <w:r w:rsidRPr="00431304">
              <w:rPr>
                <w:rFonts w:ascii="Open Sans" w:hAnsi="Open Sans" w:cs="Open Sans"/>
                <w:b/>
                <w:bCs/>
                <w:color w:val="55565B"/>
              </w:rPr>
              <w:t xml:space="preserve">Plan préparé en vertu de l'article 128(4) de la </w:t>
            </w:r>
            <w:r w:rsidRPr="00431304">
              <w:rPr>
                <w:rFonts w:ascii="Open Sans" w:hAnsi="Open Sans" w:cs="Open Sans"/>
                <w:b/>
                <w:bCs/>
                <w:i/>
                <w:iCs/>
                <w:color w:val="55565B"/>
              </w:rPr>
              <w:t>Loi sur les biens réels</w:t>
            </w:r>
            <w:r w:rsidRPr="00431304">
              <w:rPr>
                <w:rFonts w:ascii="Open Sans" w:hAnsi="Open Sans" w:cs="Open Sans"/>
                <w:b/>
                <w:bCs/>
                <w:color w:val="55565B"/>
              </w:rPr>
              <w:t xml:space="preserve"> :</w:t>
            </w:r>
          </w:p>
          <w:p w14:paraId="2ECE6F17" w14:textId="4D107FD8" w:rsidR="00941AC9" w:rsidRPr="00431304" w:rsidRDefault="00941AC9" w:rsidP="004C7A73">
            <w:pPr>
              <w:spacing w:line="240" w:lineRule="auto"/>
              <w:rPr>
                <w:rFonts w:ascii="Open Sans" w:hAnsi="Open Sans" w:cs="Open Sans"/>
                <w:color w:val="55565B"/>
                <w:sz w:val="20"/>
                <w:szCs w:val="20"/>
              </w:rPr>
            </w:pPr>
            <w:r w:rsidRPr="00431304">
              <w:rPr>
                <w:rFonts w:ascii="Open Sans" w:hAnsi="Open Sans" w:cs="Open Sans"/>
                <w:color w:val="55565B"/>
                <w:sz w:val="20"/>
                <w:szCs w:val="20"/>
              </w:rPr>
              <w:t>Je soussigné, __(</w:t>
            </w:r>
            <w:r w:rsidRPr="00431304">
              <w:rPr>
                <w:rFonts w:ascii="Open Sans" w:hAnsi="Open Sans"/>
                <w:color w:val="55565B"/>
                <w:sz w:val="20"/>
              </w:rPr>
              <w:t>nom de l’arpenteur-géomètre</w:t>
            </w:r>
            <w:r w:rsidRPr="00431304">
              <w:rPr>
                <w:rFonts w:ascii="Open Sans" w:hAnsi="Open Sans" w:cs="Open Sans"/>
                <w:color w:val="55565B"/>
                <w:sz w:val="20"/>
                <w:szCs w:val="20"/>
              </w:rPr>
              <w:t xml:space="preserve">)__, de __(lieu de résidence)__, arpenteur-géomètre du Manitoba, certifie que ce plan a été préparé conformément aux dispositions de la </w:t>
            </w:r>
            <w:r w:rsidRPr="00431304">
              <w:rPr>
                <w:rFonts w:ascii="Open Sans" w:hAnsi="Open Sans" w:cs="Open Sans"/>
                <w:i/>
                <w:iCs/>
                <w:color w:val="55565B"/>
                <w:sz w:val="20"/>
                <w:szCs w:val="20"/>
              </w:rPr>
              <w:t>Loi sur les biens réels</w:t>
            </w:r>
            <w:r w:rsidRPr="00431304">
              <w:rPr>
                <w:rFonts w:ascii="Open Sans" w:hAnsi="Open Sans" w:cs="Open Sans"/>
                <w:color w:val="55565B"/>
                <w:sz w:val="20"/>
                <w:szCs w:val="20"/>
              </w:rPr>
              <w:t xml:space="preserve"> et qu'il est, à ma connaissance, exact et véridique.</w:t>
            </w:r>
          </w:p>
          <w:p w14:paraId="17CB18E7" w14:textId="77777777" w:rsidR="009A7794" w:rsidRPr="00431304" w:rsidRDefault="009A7794" w:rsidP="009A7794">
            <w:pPr>
              <w:spacing w:after="0" w:line="240" w:lineRule="auto"/>
              <w:jc w:val="right"/>
              <w:rPr>
                <w:color w:val="55565B"/>
              </w:rPr>
            </w:pPr>
            <w:r w:rsidRPr="00431304">
              <w:rPr>
                <w:rFonts w:ascii="Open Sans" w:hAnsi="Open Sans"/>
                <w:color w:val="55565B"/>
                <w:sz w:val="20"/>
              </w:rPr>
              <w:t xml:space="preserve">___________________Arpenteur-géomètre du </w:t>
            </w:r>
            <w:commentRangeStart w:id="9"/>
            <w:r w:rsidRPr="00431304">
              <w:rPr>
                <w:rFonts w:ascii="Open Sans" w:hAnsi="Open Sans"/>
                <w:color w:val="55565B"/>
                <w:sz w:val="20"/>
              </w:rPr>
              <w:t>Manitoba</w:t>
            </w:r>
            <w:commentRangeEnd w:id="9"/>
            <w:r w:rsidR="00FC16C6" w:rsidRPr="00431304">
              <w:rPr>
                <w:rStyle w:val="CommentReference"/>
                <w:color w:val="55565B"/>
              </w:rPr>
              <w:commentReference w:id="9"/>
            </w:r>
          </w:p>
          <w:p w14:paraId="3FBD0BE4" w14:textId="77777777" w:rsidR="00DF486F" w:rsidRPr="00431304" w:rsidRDefault="00DF486F" w:rsidP="004C7A73">
            <w:pPr>
              <w:spacing w:line="240" w:lineRule="auto"/>
              <w:rPr>
                <w:rFonts w:ascii="Open Sans" w:hAnsi="Open Sans" w:cs="Open Sans"/>
                <w:color w:val="55565B"/>
                <w:sz w:val="20"/>
                <w:szCs w:val="20"/>
              </w:rPr>
            </w:pPr>
          </w:p>
          <w:p w14:paraId="16050B3A" w14:textId="7E359778" w:rsidR="003612B5" w:rsidRPr="00431304" w:rsidRDefault="00AA443E" w:rsidP="004C7A73">
            <w:pPr>
              <w:spacing w:line="240" w:lineRule="auto"/>
              <w:rPr>
                <w:rFonts w:ascii="Open Sans" w:hAnsi="Open Sans" w:cs="Open Sans"/>
                <w:b/>
                <w:bCs/>
                <w:color w:val="55565B"/>
              </w:rPr>
            </w:pPr>
            <w:r w:rsidRPr="00431304">
              <w:rPr>
                <w:rFonts w:ascii="Open Sans" w:hAnsi="Open Sans" w:cs="Open Sans"/>
                <w:b/>
                <w:bCs/>
                <w:color w:val="55565B"/>
              </w:rPr>
              <w:t xml:space="preserve">Pour les plans qui comprennent des terrains relevant de l'ancien système qui ne seront pas soumis à l'application de la </w:t>
            </w:r>
            <w:r w:rsidRPr="00431304">
              <w:rPr>
                <w:rFonts w:ascii="Open Sans" w:hAnsi="Open Sans" w:cs="Open Sans"/>
                <w:b/>
                <w:bCs/>
                <w:i/>
                <w:iCs/>
                <w:color w:val="55565B"/>
              </w:rPr>
              <w:t>Loi sur les biens</w:t>
            </w:r>
            <w:r w:rsidRPr="00431304">
              <w:rPr>
                <w:rFonts w:ascii="Open Sans" w:hAnsi="Open Sans" w:cs="Open Sans"/>
                <w:b/>
                <w:bCs/>
                <w:color w:val="55565B"/>
              </w:rPr>
              <w:t xml:space="preserve"> </w:t>
            </w:r>
            <w:r w:rsidRPr="00431304">
              <w:rPr>
                <w:rFonts w:ascii="Open Sans" w:hAnsi="Open Sans" w:cs="Open Sans"/>
                <w:b/>
                <w:bCs/>
                <w:i/>
                <w:iCs/>
                <w:color w:val="55565B"/>
              </w:rPr>
              <w:t xml:space="preserve">reels </w:t>
            </w:r>
            <w:r w:rsidRPr="00431304">
              <w:rPr>
                <w:rFonts w:ascii="Open Sans" w:hAnsi="Open Sans" w:cs="Open Sans"/>
                <w:b/>
                <w:bCs/>
                <w:color w:val="55565B"/>
              </w:rPr>
              <w:t>:</w:t>
            </w:r>
          </w:p>
          <w:p w14:paraId="5C71198F" w14:textId="4EE4E3C3" w:rsidR="00F568FB" w:rsidRPr="00431304" w:rsidRDefault="004C7A73" w:rsidP="004C7A73">
            <w:pPr>
              <w:spacing w:line="240" w:lineRule="auto"/>
              <w:rPr>
                <w:rFonts w:ascii="Open Sans" w:hAnsi="Open Sans" w:cs="Open Sans"/>
                <w:color w:val="55565B"/>
                <w:sz w:val="20"/>
                <w:szCs w:val="20"/>
              </w:rPr>
            </w:pPr>
            <w:r w:rsidRPr="00431304">
              <w:rPr>
                <w:rFonts w:ascii="Open Sans" w:hAnsi="Open Sans" w:cs="Open Sans"/>
                <w:color w:val="55565B"/>
                <w:sz w:val="20"/>
                <w:szCs w:val="20"/>
              </w:rPr>
              <w:t>I, __(name of the surveyor)__ of the __(place of residence)__,</w:t>
            </w:r>
            <w:r w:rsidR="001E6D36" w:rsidRPr="00431304">
              <w:rPr>
                <w:rFonts w:ascii="Open Sans" w:hAnsi="Open Sans" w:cs="Open Sans"/>
                <w:color w:val="55565B"/>
                <w:sz w:val="20"/>
                <w:szCs w:val="20"/>
              </w:rPr>
              <w:t xml:space="preserve"> </w:t>
            </w:r>
            <w:r w:rsidR="00F568FB" w:rsidRPr="00431304">
              <w:rPr>
                <w:rFonts w:ascii="Open Sans" w:hAnsi="Open Sans" w:cs="Open Sans"/>
                <w:color w:val="55565B"/>
                <w:sz w:val="20"/>
                <w:szCs w:val="20"/>
              </w:rPr>
              <w:t xml:space="preserve">make oath and say: </w:t>
            </w:r>
          </w:p>
          <w:p w14:paraId="78520103" w14:textId="059A81F5" w:rsidR="00F568FB" w:rsidRPr="00431304" w:rsidRDefault="00F568FB" w:rsidP="004C7A73">
            <w:pPr>
              <w:spacing w:line="240" w:lineRule="auto"/>
              <w:rPr>
                <w:rFonts w:ascii="Open Sans" w:hAnsi="Open Sans" w:cs="Open Sans"/>
                <w:color w:val="55565B"/>
                <w:sz w:val="20"/>
                <w:szCs w:val="20"/>
              </w:rPr>
            </w:pPr>
            <w:r w:rsidRPr="00431304">
              <w:rPr>
                <w:rFonts w:ascii="Open Sans" w:hAnsi="Open Sans" w:cs="Open Sans"/>
                <w:color w:val="55565B"/>
                <w:sz w:val="20"/>
                <w:szCs w:val="20"/>
              </w:rPr>
              <w:t xml:space="preserve">That I was present at and did personally superintend the survey represented by this plan and that the survey and plan are correct. </w:t>
            </w:r>
          </w:p>
          <w:p w14:paraId="0AC301B9" w14:textId="276296D2" w:rsidR="00AA443E" w:rsidRPr="00431304" w:rsidRDefault="00AA443E" w:rsidP="00AA443E">
            <w:pPr>
              <w:spacing w:line="240" w:lineRule="auto"/>
              <w:rPr>
                <w:rFonts w:ascii="Open Sans" w:hAnsi="Open Sans" w:cs="Open Sans"/>
                <w:color w:val="55565B"/>
                <w:sz w:val="20"/>
                <w:szCs w:val="20"/>
              </w:rPr>
            </w:pPr>
            <w:r w:rsidRPr="00431304">
              <w:rPr>
                <w:rFonts w:ascii="Open Sans" w:hAnsi="Open Sans" w:cs="Open Sans"/>
                <w:color w:val="55565B"/>
                <w:sz w:val="20"/>
                <w:szCs w:val="20"/>
              </w:rPr>
              <w:t>Je soussigné, __(</w:t>
            </w:r>
            <w:r w:rsidRPr="00431304">
              <w:rPr>
                <w:rFonts w:ascii="Open Sans" w:hAnsi="Open Sans"/>
                <w:color w:val="55565B"/>
                <w:sz w:val="20"/>
              </w:rPr>
              <w:t>nom de l’arpenteur-géomètre</w:t>
            </w:r>
            <w:r w:rsidRPr="00431304">
              <w:rPr>
                <w:rFonts w:ascii="Open Sans" w:hAnsi="Open Sans" w:cs="Open Sans"/>
                <w:color w:val="55565B"/>
                <w:sz w:val="20"/>
                <w:szCs w:val="20"/>
              </w:rPr>
              <w:t>)__, de __(lieu de résidence)__, déclare sous serment :</w:t>
            </w:r>
          </w:p>
          <w:p w14:paraId="7C0AA4BE" w14:textId="7625C46F" w:rsidR="00AA443E" w:rsidRPr="00431304" w:rsidRDefault="00AA443E" w:rsidP="00AA443E">
            <w:pPr>
              <w:spacing w:line="240" w:lineRule="auto"/>
              <w:rPr>
                <w:rFonts w:ascii="Open Sans" w:hAnsi="Open Sans" w:cs="Open Sans"/>
                <w:color w:val="55565B"/>
                <w:sz w:val="20"/>
                <w:szCs w:val="20"/>
              </w:rPr>
            </w:pPr>
            <w:r w:rsidRPr="00431304">
              <w:rPr>
                <w:rFonts w:ascii="Open Sans" w:hAnsi="Open Sans" w:cs="Open Sans"/>
                <w:color w:val="55565B"/>
                <w:sz w:val="20"/>
                <w:szCs w:val="20"/>
              </w:rPr>
              <w:t>Que j'ai assisté et supervisé personnellement les travaux de levé représentés sur ce plan et que le levé et le plan sont exacts.</w:t>
            </w:r>
          </w:p>
          <w:p w14:paraId="1C8940B6" w14:textId="77777777" w:rsidR="009A7794" w:rsidRPr="00431304" w:rsidRDefault="009A7794" w:rsidP="009A7794">
            <w:pPr>
              <w:spacing w:after="0" w:line="240" w:lineRule="auto"/>
              <w:jc w:val="right"/>
              <w:rPr>
                <w:color w:val="55565B"/>
              </w:rPr>
            </w:pPr>
            <w:r w:rsidRPr="00431304">
              <w:rPr>
                <w:rFonts w:ascii="Open Sans" w:hAnsi="Open Sans"/>
                <w:color w:val="55565B"/>
                <w:sz w:val="20"/>
              </w:rPr>
              <w:t>___________________Arpenteur-géomètre du Manitoba</w:t>
            </w:r>
          </w:p>
          <w:p w14:paraId="3A3E0AC9" w14:textId="77777777" w:rsidR="004C7A73" w:rsidRPr="00431304" w:rsidRDefault="004C7A73" w:rsidP="004C7A73">
            <w:pPr>
              <w:spacing w:after="0" w:line="240" w:lineRule="auto"/>
              <w:jc w:val="right"/>
              <w:rPr>
                <w:rFonts w:ascii="Open Sans" w:hAnsi="Open Sans" w:cs="Open Sans"/>
                <w:color w:val="55565B"/>
                <w:sz w:val="20"/>
                <w:szCs w:val="20"/>
              </w:rPr>
            </w:pPr>
          </w:p>
          <w:p w14:paraId="5C929859" w14:textId="77777777" w:rsidR="009A7794" w:rsidRPr="00431304" w:rsidRDefault="009A7794" w:rsidP="009A7794">
            <w:pPr>
              <w:spacing w:after="0" w:line="240" w:lineRule="auto"/>
              <w:rPr>
                <w:rFonts w:ascii="Open Sans" w:hAnsi="Open Sans" w:cs="Open Sans"/>
                <w:color w:val="55565B"/>
                <w:sz w:val="20"/>
                <w:szCs w:val="20"/>
              </w:rPr>
            </w:pPr>
            <w:r w:rsidRPr="00431304">
              <w:rPr>
                <w:rFonts w:ascii="Open Sans" w:hAnsi="Open Sans"/>
                <w:color w:val="55565B"/>
                <w:sz w:val="20"/>
              </w:rPr>
              <w:t>Déclaré sous serment devant moi au __________</w:t>
            </w:r>
          </w:p>
          <w:p w14:paraId="7EEB65FF" w14:textId="77777777" w:rsidR="009A7794" w:rsidRPr="00431304" w:rsidRDefault="009A7794" w:rsidP="009A7794">
            <w:pPr>
              <w:spacing w:after="0" w:line="240" w:lineRule="auto"/>
              <w:rPr>
                <w:rFonts w:ascii="Open Sans" w:hAnsi="Open Sans" w:cs="Open Sans"/>
                <w:color w:val="55565B"/>
                <w:sz w:val="20"/>
                <w:szCs w:val="20"/>
              </w:rPr>
            </w:pPr>
            <w:r w:rsidRPr="00431304">
              <w:rPr>
                <w:rFonts w:ascii="Open Sans" w:hAnsi="Open Sans"/>
                <w:color w:val="55565B"/>
                <w:sz w:val="20"/>
              </w:rPr>
              <w:t>Ce ___ jour de _____________ 20____</w:t>
            </w:r>
          </w:p>
          <w:p w14:paraId="27B4D569" w14:textId="77777777" w:rsidR="009A7794" w:rsidRPr="00431304" w:rsidRDefault="009A7794" w:rsidP="009A7794">
            <w:pPr>
              <w:spacing w:after="0" w:line="240" w:lineRule="auto"/>
              <w:rPr>
                <w:rFonts w:ascii="Open Sans" w:hAnsi="Open Sans" w:cs="Open Sans"/>
                <w:color w:val="55565B"/>
                <w:sz w:val="20"/>
                <w:szCs w:val="20"/>
              </w:rPr>
            </w:pPr>
          </w:p>
          <w:p w14:paraId="5F6BD4AA" w14:textId="77777777" w:rsidR="009A7794" w:rsidRPr="00431304" w:rsidRDefault="009A7794" w:rsidP="009A7794">
            <w:pPr>
              <w:spacing w:after="0" w:line="240" w:lineRule="auto"/>
              <w:rPr>
                <w:rFonts w:ascii="Open Sans" w:hAnsi="Open Sans" w:cs="Open Sans"/>
                <w:color w:val="55565B"/>
                <w:sz w:val="20"/>
                <w:szCs w:val="20"/>
              </w:rPr>
            </w:pPr>
            <w:r w:rsidRPr="00431304">
              <w:rPr>
                <w:rFonts w:ascii="Open Sans" w:hAnsi="Open Sans"/>
                <w:color w:val="55565B"/>
                <w:sz w:val="20"/>
              </w:rPr>
              <w:t>___________________________________</w:t>
            </w:r>
          </w:p>
          <w:p w14:paraId="5D703F62" w14:textId="77777777" w:rsidR="002B06F2" w:rsidRPr="00431304" w:rsidRDefault="002B06F2" w:rsidP="004C7A73">
            <w:pPr>
              <w:spacing w:line="240" w:lineRule="auto"/>
              <w:rPr>
                <w:rFonts w:ascii="Open Sans" w:hAnsi="Open Sans" w:cs="Open Sans"/>
                <w:color w:val="55565B"/>
                <w:sz w:val="20"/>
                <w:szCs w:val="20"/>
              </w:rPr>
            </w:pPr>
          </w:p>
        </w:tc>
      </w:tr>
      <w:tr w:rsidR="00431304" w:rsidRPr="00431304" w14:paraId="423610F4" w14:textId="77777777" w:rsidTr="00431304">
        <w:trPr>
          <w:trHeight w:val="109"/>
        </w:trPr>
        <w:tc>
          <w:tcPr>
            <w:tcW w:w="4219" w:type="dxa"/>
            <w:tcMar>
              <w:top w:w="0" w:type="dxa"/>
              <w:left w:w="108" w:type="dxa"/>
              <w:bottom w:w="0" w:type="dxa"/>
              <w:right w:w="108" w:type="dxa"/>
            </w:tcMar>
          </w:tcPr>
          <w:p w14:paraId="498BA088" w14:textId="2E11537E" w:rsidR="00E0358C" w:rsidRPr="00431304" w:rsidRDefault="00E0358C" w:rsidP="00E0358C">
            <w:pPr>
              <w:spacing w:line="240" w:lineRule="auto"/>
              <w:rPr>
                <w:rFonts w:ascii="Open Sans" w:hAnsi="Open Sans" w:cs="Open Sans"/>
                <w:color w:val="55565B"/>
                <w:sz w:val="20"/>
                <w:szCs w:val="20"/>
              </w:rPr>
            </w:pPr>
            <w:r w:rsidRPr="00431304">
              <w:rPr>
                <w:rFonts w:ascii="Open Sans" w:hAnsi="Open Sans"/>
                <w:color w:val="55565B"/>
                <w:sz w:val="20"/>
              </w:rPr>
              <w:t xml:space="preserve">UN ARPENTEUR-GÉOMÈTRE AUTORISÉ À EXERCER EN VERTU DE </w:t>
            </w:r>
            <w:r w:rsidRPr="00431304">
              <w:rPr>
                <w:rFonts w:ascii="Open Sans" w:hAnsi="Open Sans"/>
                <w:i/>
                <w:color w:val="55565B"/>
                <w:sz w:val="20"/>
              </w:rPr>
              <w:t>LA</w:t>
            </w:r>
            <w:r w:rsidRPr="00431304">
              <w:rPr>
                <w:rFonts w:ascii="Open Sans" w:hAnsi="Open Sans"/>
                <w:color w:val="55565B"/>
                <w:sz w:val="20"/>
              </w:rPr>
              <w:t xml:space="preserve"> </w:t>
            </w:r>
            <w:r w:rsidRPr="00431304">
              <w:rPr>
                <w:rFonts w:ascii="Open Sans" w:hAnsi="Open Sans"/>
                <w:i/>
                <w:color w:val="55565B"/>
                <w:sz w:val="20"/>
              </w:rPr>
              <w:t>LOI SUR LES ARPENTEURS-GÉOMÈTRES</w:t>
            </w:r>
          </w:p>
        </w:tc>
        <w:tc>
          <w:tcPr>
            <w:tcW w:w="879" w:type="dxa"/>
            <w:gridSpan w:val="2"/>
            <w:tcMar>
              <w:top w:w="0" w:type="dxa"/>
              <w:left w:w="108" w:type="dxa"/>
              <w:bottom w:w="0" w:type="dxa"/>
              <w:right w:w="108" w:type="dxa"/>
            </w:tcMar>
          </w:tcPr>
          <w:p w14:paraId="0C9A4AC4" w14:textId="69BCDD4A" w:rsidR="00E0358C" w:rsidRPr="00431304" w:rsidRDefault="00E0358C" w:rsidP="00E0358C">
            <w:pPr>
              <w:spacing w:line="240" w:lineRule="auto"/>
              <w:rPr>
                <w:rFonts w:ascii="Open Sans" w:hAnsi="Open Sans" w:cs="Open Sans"/>
                <w:color w:val="55565B"/>
                <w:sz w:val="20"/>
                <w:szCs w:val="20"/>
              </w:rPr>
            </w:pPr>
            <w:r w:rsidRPr="00431304">
              <w:rPr>
                <w:rFonts w:ascii="Open Sans" w:hAnsi="Open Sans"/>
                <w:color w:val="55565B"/>
                <w:sz w:val="22"/>
              </w:rPr>
              <w:t>OU</w:t>
            </w:r>
          </w:p>
        </w:tc>
        <w:tc>
          <w:tcPr>
            <w:tcW w:w="4252" w:type="dxa"/>
            <w:tcMar>
              <w:top w:w="0" w:type="dxa"/>
              <w:left w:w="108" w:type="dxa"/>
              <w:bottom w:w="0" w:type="dxa"/>
              <w:right w:w="108" w:type="dxa"/>
            </w:tcMar>
          </w:tcPr>
          <w:p w14:paraId="0143BA5B" w14:textId="77777777" w:rsidR="00E0358C" w:rsidRPr="00431304" w:rsidRDefault="00E0358C" w:rsidP="00E0358C">
            <w:pPr>
              <w:spacing w:after="0" w:line="240" w:lineRule="auto"/>
              <w:rPr>
                <w:rFonts w:ascii="Open Sans" w:hAnsi="Open Sans" w:cs="Open Sans"/>
                <w:color w:val="55565B"/>
                <w:sz w:val="20"/>
                <w:szCs w:val="20"/>
              </w:rPr>
            </w:pPr>
            <w:r w:rsidRPr="00431304">
              <w:rPr>
                <w:rFonts w:ascii="Open Sans" w:hAnsi="Open Sans"/>
                <w:color w:val="55565B"/>
                <w:sz w:val="20"/>
              </w:rPr>
              <w:t>UN COMMISSAIRE À L’ASSERMENTATION AU MANITOBA</w:t>
            </w:r>
          </w:p>
          <w:p w14:paraId="1E50F413" w14:textId="77777777" w:rsidR="00E0358C" w:rsidRPr="00431304" w:rsidRDefault="00E0358C" w:rsidP="00E0358C">
            <w:pPr>
              <w:spacing w:after="0" w:line="240" w:lineRule="auto"/>
              <w:rPr>
                <w:rFonts w:ascii="Open Sans" w:hAnsi="Open Sans" w:cs="Open Sans"/>
                <w:color w:val="55565B"/>
                <w:sz w:val="20"/>
                <w:szCs w:val="20"/>
              </w:rPr>
            </w:pPr>
            <w:r w:rsidRPr="00431304">
              <w:rPr>
                <w:rFonts w:ascii="Open Sans" w:hAnsi="Open Sans"/>
                <w:color w:val="55565B"/>
                <w:sz w:val="20"/>
              </w:rPr>
              <w:t>MA COMMISSION PREND FIN LE : _________________</w:t>
            </w:r>
          </w:p>
          <w:p w14:paraId="7FD24F38" w14:textId="763AC0AC" w:rsidR="00E0358C" w:rsidRPr="00431304" w:rsidRDefault="00E0358C" w:rsidP="00E0358C">
            <w:pPr>
              <w:spacing w:line="240" w:lineRule="auto"/>
              <w:rPr>
                <w:rFonts w:ascii="Open Sans" w:hAnsi="Open Sans" w:cs="Open Sans"/>
                <w:color w:val="55565B"/>
                <w:sz w:val="20"/>
                <w:szCs w:val="20"/>
              </w:rPr>
            </w:pPr>
          </w:p>
        </w:tc>
      </w:tr>
      <w:tr w:rsidR="00431304" w:rsidRPr="00431304" w14:paraId="057923BB" w14:textId="77777777" w:rsidTr="00431304">
        <w:trPr>
          <w:trHeight w:val="87"/>
        </w:trPr>
        <w:tc>
          <w:tcPr>
            <w:tcW w:w="4219" w:type="dxa"/>
            <w:tcMar>
              <w:top w:w="0" w:type="dxa"/>
              <w:left w:w="108" w:type="dxa"/>
              <w:bottom w:w="0" w:type="dxa"/>
              <w:right w:w="108" w:type="dxa"/>
            </w:tcMar>
          </w:tcPr>
          <w:p w14:paraId="2F3532FD" w14:textId="77777777" w:rsidR="002B06F2" w:rsidRPr="00431304" w:rsidRDefault="002B06F2" w:rsidP="004C7A73">
            <w:pPr>
              <w:spacing w:line="240" w:lineRule="auto"/>
              <w:rPr>
                <w:rFonts w:ascii="Open Sans" w:hAnsi="Open Sans" w:cs="Open Sans"/>
                <w:color w:val="55565B"/>
                <w:sz w:val="20"/>
                <w:szCs w:val="20"/>
              </w:rPr>
            </w:pPr>
          </w:p>
        </w:tc>
        <w:tc>
          <w:tcPr>
            <w:tcW w:w="879" w:type="dxa"/>
            <w:gridSpan w:val="2"/>
            <w:tcMar>
              <w:top w:w="0" w:type="dxa"/>
              <w:left w:w="108" w:type="dxa"/>
              <w:bottom w:w="0" w:type="dxa"/>
              <w:right w:w="108" w:type="dxa"/>
            </w:tcMar>
          </w:tcPr>
          <w:p w14:paraId="26F1DF4A" w14:textId="77777777" w:rsidR="002B06F2" w:rsidRPr="00431304" w:rsidRDefault="002B06F2" w:rsidP="004C7A73">
            <w:pPr>
              <w:spacing w:line="240" w:lineRule="auto"/>
              <w:rPr>
                <w:rFonts w:ascii="Open Sans" w:hAnsi="Open Sans" w:cs="Open Sans"/>
                <w:color w:val="55565B"/>
                <w:sz w:val="20"/>
                <w:szCs w:val="20"/>
              </w:rPr>
            </w:pPr>
          </w:p>
        </w:tc>
        <w:tc>
          <w:tcPr>
            <w:tcW w:w="4252" w:type="dxa"/>
            <w:tcMar>
              <w:top w:w="0" w:type="dxa"/>
              <w:left w:w="108" w:type="dxa"/>
              <w:bottom w:w="0" w:type="dxa"/>
              <w:right w:w="108" w:type="dxa"/>
            </w:tcMar>
          </w:tcPr>
          <w:p w14:paraId="280FE962" w14:textId="77777777" w:rsidR="002B06F2" w:rsidRPr="00431304" w:rsidRDefault="002B06F2" w:rsidP="004C7A73">
            <w:pPr>
              <w:spacing w:line="240" w:lineRule="auto"/>
              <w:rPr>
                <w:rFonts w:ascii="Open Sans" w:hAnsi="Open Sans" w:cs="Open Sans"/>
                <w:color w:val="55565B"/>
                <w:sz w:val="20"/>
                <w:szCs w:val="20"/>
              </w:rPr>
            </w:pPr>
          </w:p>
        </w:tc>
      </w:tr>
    </w:tbl>
    <w:p w14:paraId="5B3D4A3B" w14:textId="2C346EB0" w:rsidR="002B06F2" w:rsidRPr="00431304" w:rsidRDefault="008E753B" w:rsidP="002D3A32">
      <w:pPr>
        <w:pStyle w:val="ListParagraph"/>
        <w:numPr>
          <w:ilvl w:val="0"/>
          <w:numId w:val="29"/>
        </w:numPr>
        <w:spacing w:line="240" w:lineRule="auto"/>
        <w:rPr>
          <w:rFonts w:ascii="Open Sans" w:hAnsi="Open Sans" w:cs="Open Sans"/>
          <w:color w:val="55565B"/>
          <w:sz w:val="20"/>
          <w:szCs w:val="20"/>
        </w:rPr>
      </w:pPr>
      <w:r w:rsidRPr="00431304">
        <w:rPr>
          <w:rFonts w:ascii="Open Sans" w:hAnsi="Open Sans"/>
          <w:color w:val="55565B"/>
          <w:sz w:val="20"/>
        </w:rPr>
        <w:t>Les dates de l’arpentage sont indiquées</w:t>
      </w:r>
      <w:r w:rsidR="00D46B2C" w:rsidRPr="00431304">
        <w:rPr>
          <w:rFonts w:ascii="Open Sans" w:hAnsi="Open Sans" w:cs="Open Sans"/>
          <w:color w:val="55565B"/>
          <w:sz w:val="20"/>
          <w:szCs w:val="20"/>
        </w:rPr>
        <w:t xml:space="preserve">, </w:t>
      </w:r>
      <w:r w:rsidR="00213EF1" w:rsidRPr="00431304">
        <w:rPr>
          <w:rFonts w:ascii="Open Sans" w:hAnsi="Open Sans"/>
          <w:color w:val="55565B"/>
          <w:sz w:val="20"/>
        </w:rPr>
        <w:t>le cas échéant</w:t>
      </w:r>
      <w:r w:rsidR="00163AB0" w:rsidRPr="00431304">
        <w:rPr>
          <w:rFonts w:ascii="Open Sans" w:hAnsi="Open Sans" w:cs="Open Sans"/>
          <w:color w:val="55565B"/>
          <w:sz w:val="20"/>
          <w:szCs w:val="20"/>
        </w:rPr>
        <w:t>.</w:t>
      </w:r>
    </w:p>
    <w:p w14:paraId="59559ECF" w14:textId="12D2CA51" w:rsidR="002B06F2" w:rsidRPr="00431304" w:rsidRDefault="0024275E" w:rsidP="004C7A73">
      <w:pPr>
        <w:pStyle w:val="ListParagraph"/>
        <w:numPr>
          <w:ilvl w:val="0"/>
          <w:numId w:val="29"/>
        </w:numPr>
        <w:spacing w:line="240" w:lineRule="auto"/>
        <w:rPr>
          <w:rFonts w:ascii="Open Sans" w:hAnsi="Open Sans" w:cs="Open Sans"/>
          <w:color w:val="55565B"/>
          <w:sz w:val="20"/>
          <w:szCs w:val="20"/>
        </w:rPr>
      </w:pPr>
      <w:r w:rsidRPr="00431304">
        <w:rPr>
          <w:rFonts w:ascii="Open Sans" w:hAnsi="Open Sans"/>
          <w:color w:val="55565B"/>
          <w:sz w:val="20"/>
        </w:rPr>
        <w:t>On n’a pas utilisé d’abréviations</w:t>
      </w:r>
      <w:r w:rsidR="005A22FE" w:rsidRPr="00431304">
        <w:rPr>
          <w:rFonts w:ascii="Open Sans" w:hAnsi="Open Sans" w:cs="Open Sans"/>
          <w:color w:val="55565B"/>
          <w:sz w:val="20"/>
          <w:szCs w:val="20"/>
        </w:rPr>
        <w:t xml:space="preserve"> dans l'affidavit.</w:t>
      </w:r>
    </w:p>
    <w:p w14:paraId="4EB6544E" w14:textId="37723B01" w:rsidR="004F4F60" w:rsidRPr="00431304" w:rsidRDefault="00163AB0" w:rsidP="00431304">
      <w:pPr>
        <w:pStyle w:val="ListParagraph"/>
        <w:numPr>
          <w:ilvl w:val="0"/>
          <w:numId w:val="29"/>
        </w:numPr>
        <w:suppressAutoHyphens w:val="0"/>
        <w:spacing w:line="240" w:lineRule="auto"/>
        <w:rPr>
          <w:rFonts w:ascii="Open Sans" w:eastAsia="Yu Gothic Light" w:hAnsi="Open Sans" w:cs="Open Sans"/>
          <w:b/>
          <w:bCs/>
          <w:color w:val="55565B"/>
          <w:sz w:val="28"/>
          <w:szCs w:val="28"/>
        </w:rPr>
      </w:pPr>
      <w:r w:rsidRPr="00431304">
        <w:rPr>
          <w:rFonts w:ascii="Open Sans" w:hAnsi="Open Sans" w:cs="Open Sans"/>
          <w:color w:val="55565B"/>
          <w:sz w:val="20"/>
          <w:szCs w:val="20"/>
        </w:rPr>
        <w:t>Commissioner of Oaths designation is active</w:t>
      </w:r>
      <w:r w:rsidR="0021246E" w:rsidRPr="00431304">
        <w:rPr>
          <w:rFonts w:ascii="Open Sans" w:hAnsi="Open Sans" w:cs="Open Sans"/>
          <w:color w:val="55565B"/>
          <w:sz w:val="20"/>
          <w:szCs w:val="20"/>
        </w:rPr>
        <w:t xml:space="preserve">, </w:t>
      </w:r>
      <w:r w:rsidR="00213EF1" w:rsidRPr="00431304">
        <w:rPr>
          <w:rFonts w:ascii="Open Sans" w:hAnsi="Open Sans"/>
          <w:color w:val="55565B"/>
          <w:sz w:val="20"/>
        </w:rPr>
        <w:t>le cas échéant</w:t>
      </w:r>
      <w:r w:rsidR="00213EF1" w:rsidRPr="00431304">
        <w:rPr>
          <w:rFonts w:ascii="Open Sans" w:hAnsi="Open Sans" w:cs="Open Sans"/>
          <w:color w:val="55565B"/>
          <w:sz w:val="20"/>
          <w:szCs w:val="20"/>
        </w:rPr>
        <w:t>.</w:t>
      </w:r>
    </w:p>
    <w:p w14:paraId="3D558FFF" w14:textId="76471ED0" w:rsidR="002B06F2" w:rsidRPr="00431304" w:rsidRDefault="00475362" w:rsidP="004C7A73">
      <w:pPr>
        <w:pStyle w:val="Heading1"/>
        <w:spacing w:line="240" w:lineRule="auto"/>
        <w:jc w:val="center"/>
        <w:rPr>
          <w:color w:val="55565B"/>
          <w:sz w:val="16"/>
          <w:szCs w:val="16"/>
        </w:rPr>
      </w:pPr>
      <w:bookmarkStart w:id="10" w:name="_Hlk218512585"/>
      <w:r w:rsidRPr="00431304">
        <w:rPr>
          <w:rFonts w:ascii="Open Sans" w:hAnsi="Open Sans" w:cs="Open Sans"/>
          <w:b/>
          <w:bCs/>
          <w:color w:val="55565B"/>
          <w:sz w:val="28"/>
          <w:szCs w:val="28"/>
          <w:lang w:val="fr-CA"/>
        </w:rPr>
        <w:t>Approbations des extraits</w:t>
      </w:r>
      <w:bookmarkEnd w:id="10"/>
      <w:r w:rsidR="00163AB0" w:rsidRPr="00431304">
        <w:rPr>
          <w:rFonts w:ascii="Open Sans" w:hAnsi="Open Sans" w:cs="Open Sans"/>
          <w:b/>
          <w:bCs/>
          <w:color w:val="55565B"/>
          <w:sz w:val="32"/>
          <w:szCs w:val="32"/>
        </w:rPr>
        <w:br/>
      </w:r>
    </w:p>
    <w:tbl>
      <w:tblPr>
        <w:tblW w:w="9350" w:type="dxa"/>
        <w:tblLayout w:type="fixed"/>
        <w:tblCellMar>
          <w:left w:w="10" w:type="dxa"/>
          <w:right w:w="10" w:type="dxa"/>
        </w:tblCellMar>
        <w:tblLook w:val="04A0" w:firstRow="1" w:lastRow="0" w:firstColumn="1" w:lastColumn="0" w:noHBand="0" w:noVBand="1"/>
      </w:tblPr>
      <w:tblGrid>
        <w:gridCol w:w="3116"/>
        <w:gridCol w:w="1420"/>
        <w:gridCol w:w="1697"/>
        <w:gridCol w:w="3117"/>
      </w:tblGrid>
      <w:tr w:rsidR="00431304" w:rsidRPr="00431304" w14:paraId="2657B051" w14:textId="77777777">
        <w:tc>
          <w:tcPr>
            <w:tcW w:w="9350" w:type="dxa"/>
            <w:gridSpan w:val="4"/>
            <w:tcMar>
              <w:top w:w="0" w:type="dxa"/>
              <w:left w:w="108" w:type="dxa"/>
              <w:bottom w:w="0" w:type="dxa"/>
              <w:right w:w="108" w:type="dxa"/>
            </w:tcMar>
          </w:tcPr>
          <w:p w14:paraId="56D4F466" w14:textId="486F2B24" w:rsidR="002B06F2" w:rsidRPr="00431304" w:rsidRDefault="009E50FE" w:rsidP="004C7A73">
            <w:pPr>
              <w:pStyle w:val="ListParagraph"/>
              <w:numPr>
                <w:ilvl w:val="0"/>
                <w:numId w:val="17"/>
              </w:numPr>
              <w:spacing w:after="0" w:line="240" w:lineRule="auto"/>
              <w:rPr>
                <w:rFonts w:ascii="Open Sans" w:hAnsi="Open Sans" w:cs="Open Sans"/>
                <w:color w:val="55565B"/>
                <w:sz w:val="20"/>
                <w:szCs w:val="20"/>
              </w:rPr>
            </w:pPr>
            <w:r w:rsidRPr="00431304">
              <w:rPr>
                <w:rFonts w:ascii="Open Sans" w:hAnsi="Open Sans"/>
                <w:color w:val="55565B"/>
                <w:sz w:val="20"/>
              </w:rPr>
              <w:t>L’extrait de l’enregistrement est préparé conformément aux points </w:t>
            </w:r>
            <w:r w:rsidRPr="00431304">
              <w:rPr>
                <w:rFonts w:ascii="Open Sans" w:hAnsi="Open Sans" w:cs="Open Sans"/>
                <w:color w:val="55565B"/>
                <w:sz w:val="20"/>
                <w:szCs w:val="20"/>
              </w:rPr>
              <w:t xml:space="preserve">9.1.6 </w:t>
            </w:r>
            <w:r w:rsidRPr="00431304">
              <w:rPr>
                <w:rFonts w:ascii="Open Sans" w:hAnsi="Open Sans"/>
                <w:color w:val="55565B"/>
                <w:sz w:val="20"/>
              </w:rPr>
              <w:t>des ISP.</w:t>
            </w:r>
            <w:r w:rsidR="00163AB0" w:rsidRPr="00431304">
              <w:rPr>
                <w:rFonts w:ascii="Open Sans" w:hAnsi="Open Sans" w:cs="Open Sans"/>
                <w:color w:val="55565B"/>
                <w:sz w:val="20"/>
                <w:szCs w:val="20"/>
              </w:rPr>
              <w:br/>
            </w:r>
          </w:p>
          <w:p w14:paraId="42B0E1DE" w14:textId="6BD6E2C9" w:rsidR="002B06F2" w:rsidRPr="00431304" w:rsidRDefault="004766D0" w:rsidP="004C7A73">
            <w:pPr>
              <w:pStyle w:val="ListParagraph"/>
              <w:numPr>
                <w:ilvl w:val="0"/>
                <w:numId w:val="17"/>
              </w:numPr>
              <w:spacing w:after="0" w:line="240" w:lineRule="auto"/>
              <w:rPr>
                <w:rFonts w:ascii="Open Sans" w:hAnsi="Open Sans" w:cs="Open Sans"/>
                <w:color w:val="55565B"/>
                <w:sz w:val="20"/>
                <w:szCs w:val="20"/>
              </w:rPr>
            </w:pPr>
            <w:r w:rsidRPr="00431304">
              <w:rPr>
                <w:rFonts w:ascii="Open Sans" w:hAnsi="Open Sans"/>
                <w:color w:val="55565B"/>
                <w:sz w:val="20"/>
              </w:rPr>
              <w:t>L’extrait de l’enregistrement indique le district des titres fonciers.</w:t>
            </w:r>
            <w:r w:rsidR="00163AB0" w:rsidRPr="00431304">
              <w:rPr>
                <w:rFonts w:ascii="Open Sans" w:hAnsi="Open Sans" w:cs="Open Sans"/>
                <w:color w:val="55565B"/>
                <w:sz w:val="20"/>
                <w:szCs w:val="20"/>
              </w:rPr>
              <w:br/>
            </w:r>
          </w:p>
          <w:p w14:paraId="3172697C" w14:textId="2DC729A3" w:rsidR="002B06F2" w:rsidRPr="00431304" w:rsidRDefault="001669F8" w:rsidP="004C7A73">
            <w:pPr>
              <w:pStyle w:val="ListParagraph"/>
              <w:numPr>
                <w:ilvl w:val="0"/>
                <w:numId w:val="17"/>
              </w:numPr>
              <w:spacing w:after="0" w:line="240" w:lineRule="auto"/>
              <w:rPr>
                <w:rFonts w:ascii="Open Sans" w:hAnsi="Open Sans" w:cs="Open Sans"/>
                <w:color w:val="55565B"/>
                <w:sz w:val="20"/>
                <w:szCs w:val="20"/>
              </w:rPr>
            </w:pPr>
            <w:r w:rsidRPr="00431304">
              <w:rPr>
                <w:rFonts w:ascii="Open Sans" w:hAnsi="Open Sans"/>
                <w:color w:val="55565B"/>
                <w:sz w:val="20"/>
              </w:rPr>
              <w:t>L’approbation du vérificateur des levés est préparée conformément au point 8.1.2 des ISP.</w:t>
            </w:r>
          </w:p>
          <w:p w14:paraId="09201ABA" w14:textId="77777777" w:rsidR="009C14DA" w:rsidRPr="00431304" w:rsidRDefault="009C14DA" w:rsidP="004C7A73">
            <w:pPr>
              <w:pStyle w:val="ListParagraph"/>
              <w:spacing w:after="0" w:line="240" w:lineRule="auto"/>
              <w:ind w:left="360"/>
              <w:rPr>
                <w:rFonts w:ascii="Open Sans" w:hAnsi="Open Sans" w:cs="Open Sans"/>
                <w:color w:val="55565B"/>
                <w:sz w:val="20"/>
                <w:szCs w:val="20"/>
              </w:rPr>
            </w:pPr>
          </w:p>
          <w:p w14:paraId="16D5E24F" w14:textId="643D48AF" w:rsidR="0023583F" w:rsidRPr="00431304" w:rsidRDefault="009F1215" w:rsidP="004C7A73">
            <w:pPr>
              <w:pStyle w:val="ListParagraph"/>
              <w:numPr>
                <w:ilvl w:val="0"/>
                <w:numId w:val="17"/>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L'autorisation du fournisseur de services publics est préparée conformément à la norme ISP 8.1.9, le cas échéant.  </w:t>
            </w:r>
          </w:p>
        </w:tc>
      </w:tr>
      <w:tr w:rsidR="00431304" w:rsidRPr="00431304" w14:paraId="0D5C5583" w14:textId="77777777" w:rsidTr="009C14DA">
        <w:trPr>
          <w:trHeight w:val="277"/>
        </w:trPr>
        <w:tc>
          <w:tcPr>
            <w:tcW w:w="3116" w:type="dxa"/>
            <w:tcMar>
              <w:top w:w="0" w:type="dxa"/>
              <w:left w:w="108" w:type="dxa"/>
              <w:bottom w:w="0" w:type="dxa"/>
              <w:right w:w="108" w:type="dxa"/>
            </w:tcMar>
          </w:tcPr>
          <w:p w14:paraId="0D13CF12" w14:textId="1FEF235D" w:rsidR="002B06F2" w:rsidRPr="00431304" w:rsidRDefault="002B06F2" w:rsidP="004C7A73">
            <w:pPr>
              <w:spacing w:after="0" w:line="240" w:lineRule="auto"/>
              <w:rPr>
                <w:color w:val="55565B"/>
              </w:rPr>
            </w:pPr>
          </w:p>
        </w:tc>
        <w:tc>
          <w:tcPr>
            <w:tcW w:w="3117" w:type="dxa"/>
            <w:gridSpan w:val="2"/>
            <w:tcMar>
              <w:top w:w="0" w:type="dxa"/>
              <w:left w:w="108" w:type="dxa"/>
              <w:bottom w:w="0" w:type="dxa"/>
              <w:right w:w="108" w:type="dxa"/>
            </w:tcMar>
          </w:tcPr>
          <w:p w14:paraId="11885955" w14:textId="77777777" w:rsidR="002B06F2" w:rsidRPr="00431304" w:rsidRDefault="002B06F2" w:rsidP="004C7A73">
            <w:pPr>
              <w:spacing w:after="0" w:line="240" w:lineRule="auto"/>
              <w:rPr>
                <w:rFonts w:ascii="Open Sans" w:hAnsi="Open Sans" w:cs="Open Sans"/>
                <w:b/>
                <w:bCs/>
                <w:color w:val="55565B"/>
                <w:sz w:val="20"/>
                <w:szCs w:val="20"/>
              </w:rPr>
            </w:pPr>
          </w:p>
        </w:tc>
        <w:tc>
          <w:tcPr>
            <w:tcW w:w="3117" w:type="dxa"/>
            <w:tcMar>
              <w:top w:w="0" w:type="dxa"/>
              <w:left w:w="108" w:type="dxa"/>
              <w:bottom w:w="0" w:type="dxa"/>
              <w:right w:w="108" w:type="dxa"/>
            </w:tcMar>
          </w:tcPr>
          <w:p w14:paraId="36D7BC37" w14:textId="524AF03D" w:rsidR="002B06F2" w:rsidRPr="00431304" w:rsidRDefault="002B06F2" w:rsidP="004C7A73">
            <w:pPr>
              <w:spacing w:after="0" w:line="240" w:lineRule="auto"/>
              <w:rPr>
                <w:color w:val="55565B"/>
              </w:rPr>
            </w:pPr>
          </w:p>
        </w:tc>
      </w:tr>
      <w:tr w:rsidR="00431304" w:rsidRPr="00431304" w14:paraId="562A9BAA" w14:textId="77777777" w:rsidTr="00C8482E">
        <w:tc>
          <w:tcPr>
            <w:tcW w:w="4536" w:type="dxa"/>
            <w:gridSpan w:val="2"/>
            <w:tcMar>
              <w:top w:w="0" w:type="dxa"/>
              <w:left w:w="108" w:type="dxa"/>
              <w:bottom w:w="0" w:type="dxa"/>
              <w:right w:w="108" w:type="dxa"/>
            </w:tcMar>
          </w:tcPr>
          <w:p w14:paraId="2A4939AA" w14:textId="290D5ACF" w:rsidR="002B06F2" w:rsidRPr="00431304" w:rsidRDefault="009F1215" w:rsidP="004C7A73">
            <w:pPr>
              <w:pStyle w:val="ListParagraph"/>
              <w:numPr>
                <w:ilvl w:val="0"/>
                <w:numId w:val="19"/>
              </w:numPr>
              <w:spacing w:after="0" w:line="240" w:lineRule="auto"/>
              <w:rPr>
                <w:color w:val="55565B"/>
              </w:rPr>
            </w:pPr>
            <w:r w:rsidRPr="00431304">
              <w:rPr>
                <w:rFonts w:ascii="Open Sans" w:hAnsi="Open Sans" w:cs="Open Sans"/>
                <w:color w:val="55565B"/>
                <w:sz w:val="20"/>
                <w:szCs w:val="20"/>
              </w:rPr>
              <w:t xml:space="preserve">Les terres </w:t>
            </w:r>
            <w:r w:rsidR="00FC16C6" w:rsidRPr="00431304">
              <w:rPr>
                <w:rFonts w:ascii="Open Sans" w:hAnsi="Open Sans" w:cs="Open Sans"/>
                <w:color w:val="55565B"/>
                <w:sz w:val="20"/>
                <w:szCs w:val="20"/>
              </w:rPr>
              <w:t>dominales</w:t>
            </w:r>
            <w:r w:rsidRPr="00431304">
              <w:rPr>
                <w:rFonts w:ascii="Open Sans" w:hAnsi="Open Sans" w:cs="Open Sans"/>
                <w:color w:val="55565B"/>
                <w:sz w:val="20"/>
                <w:szCs w:val="20"/>
              </w:rPr>
              <w:t xml:space="preserve"> sont touchées, et l'approbation du directeur des </w:t>
            </w:r>
            <w:r w:rsidR="00FC16C6" w:rsidRPr="00431304">
              <w:rPr>
                <w:rFonts w:ascii="Open Sans" w:hAnsi="Open Sans" w:cs="Open Sans"/>
                <w:color w:val="55565B"/>
                <w:sz w:val="20"/>
                <w:szCs w:val="20"/>
              </w:rPr>
              <w:t>L</w:t>
            </w:r>
            <w:r w:rsidRPr="00431304">
              <w:rPr>
                <w:rFonts w:ascii="Open Sans" w:hAnsi="Open Sans" w:cs="Open Sans"/>
                <w:color w:val="55565B"/>
                <w:sz w:val="20"/>
                <w:szCs w:val="20"/>
              </w:rPr>
              <w:t>evés est préparée conformément à la norme ISP 8.1.6.</w:t>
            </w:r>
          </w:p>
        </w:tc>
        <w:tc>
          <w:tcPr>
            <w:tcW w:w="4814" w:type="dxa"/>
            <w:gridSpan w:val="2"/>
            <w:tcMar>
              <w:top w:w="0" w:type="dxa"/>
              <w:left w:w="108" w:type="dxa"/>
              <w:bottom w:w="0" w:type="dxa"/>
              <w:right w:w="108" w:type="dxa"/>
            </w:tcMar>
          </w:tcPr>
          <w:p w14:paraId="1FA8D22A" w14:textId="77777777" w:rsidR="003D241A" w:rsidRPr="00431304" w:rsidRDefault="003D241A" w:rsidP="003D241A">
            <w:pPr>
              <w:pStyle w:val="ListParagraph"/>
              <w:numPr>
                <w:ilvl w:val="0"/>
                <w:numId w:val="19"/>
              </w:numPr>
              <w:spacing w:after="0" w:line="240" w:lineRule="auto"/>
              <w:rPr>
                <w:rFonts w:ascii="Open Sans" w:hAnsi="Open Sans" w:cs="Open Sans"/>
                <w:color w:val="55565B"/>
                <w:sz w:val="20"/>
                <w:szCs w:val="20"/>
              </w:rPr>
            </w:pPr>
            <w:r w:rsidRPr="00431304">
              <w:rPr>
                <w:rFonts w:ascii="Open Sans" w:hAnsi="Open Sans"/>
                <w:color w:val="55565B"/>
                <w:sz w:val="20"/>
              </w:rPr>
              <w:t>Aucune terre domaniale du Manitoba n’est concernée.</w:t>
            </w:r>
          </w:p>
          <w:p w14:paraId="6F1D67F9" w14:textId="77777777" w:rsidR="002B06F2" w:rsidRPr="00431304" w:rsidRDefault="002B06F2" w:rsidP="004C7A73">
            <w:pPr>
              <w:spacing w:after="0" w:line="240" w:lineRule="auto"/>
              <w:rPr>
                <w:rFonts w:ascii="Open Sans" w:hAnsi="Open Sans" w:cs="Open Sans"/>
                <w:b/>
                <w:bCs/>
                <w:color w:val="55565B"/>
                <w:sz w:val="20"/>
                <w:szCs w:val="20"/>
              </w:rPr>
            </w:pPr>
          </w:p>
        </w:tc>
      </w:tr>
    </w:tbl>
    <w:p w14:paraId="6A920A40" w14:textId="47124B75" w:rsidR="002B06F2" w:rsidRPr="00431304" w:rsidRDefault="00423357" w:rsidP="00423357">
      <w:pPr>
        <w:pStyle w:val="Heading1"/>
        <w:spacing w:line="240" w:lineRule="auto"/>
        <w:jc w:val="center"/>
        <w:rPr>
          <w:rFonts w:ascii="Open Sans" w:hAnsi="Open Sans" w:cs="Open Sans"/>
          <w:b/>
          <w:bCs/>
          <w:color w:val="55565B"/>
          <w:sz w:val="28"/>
          <w:szCs w:val="28"/>
          <w:lang w:val="fr-CA"/>
        </w:rPr>
      </w:pPr>
      <w:bookmarkStart w:id="11" w:name="_Hlk218512770"/>
      <w:r w:rsidRPr="00431304">
        <w:rPr>
          <w:rFonts w:ascii="Open Sans" w:hAnsi="Open Sans" w:cs="Open Sans"/>
          <w:b/>
          <w:bCs/>
          <w:color w:val="55565B"/>
          <w:sz w:val="28"/>
          <w:szCs w:val="28"/>
          <w:lang w:val="fr-CA"/>
        </w:rPr>
        <w:lastRenderedPageBreak/>
        <w:t>Corps du plan</w:t>
      </w:r>
      <w:bookmarkEnd w:id="11"/>
    </w:p>
    <w:tbl>
      <w:tblPr>
        <w:tblW w:w="9360" w:type="dxa"/>
        <w:tblCellMar>
          <w:left w:w="10" w:type="dxa"/>
          <w:right w:w="10" w:type="dxa"/>
        </w:tblCellMar>
        <w:tblLook w:val="04A0" w:firstRow="1" w:lastRow="0" w:firstColumn="1" w:lastColumn="0" w:noHBand="0" w:noVBand="1"/>
      </w:tblPr>
      <w:tblGrid>
        <w:gridCol w:w="4661"/>
        <w:gridCol w:w="4699"/>
      </w:tblGrid>
      <w:tr w:rsidR="00431304" w:rsidRPr="00431304" w14:paraId="3808336A" w14:textId="77777777" w:rsidTr="00956131">
        <w:trPr>
          <w:trHeight w:val="699"/>
        </w:trPr>
        <w:tc>
          <w:tcPr>
            <w:tcW w:w="9360" w:type="dxa"/>
            <w:gridSpan w:val="2"/>
            <w:tcMar>
              <w:top w:w="0" w:type="dxa"/>
              <w:left w:w="108" w:type="dxa"/>
              <w:bottom w:w="0" w:type="dxa"/>
              <w:right w:w="108" w:type="dxa"/>
            </w:tcMar>
          </w:tcPr>
          <w:p w14:paraId="7FA02751" w14:textId="0C07D720" w:rsidR="002B06F2" w:rsidRPr="00431304" w:rsidRDefault="00DE79D0" w:rsidP="004C7A73">
            <w:pPr>
              <w:pStyle w:val="Heading2"/>
              <w:spacing w:line="240" w:lineRule="auto"/>
              <w:rPr>
                <w:rFonts w:ascii="Open Sans" w:hAnsi="Open Sans" w:cs="Open Sans"/>
                <w:b/>
                <w:bCs/>
                <w:color w:val="55565B"/>
                <w:sz w:val="24"/>
                <w:szCs w:val="24"/>
                <w:lang w:val="fr-CA"/>
              </w:rPr>
            </w:pPr>
            <w:r w:rsidRPr="00431304">
              <w:rPr>
                <w:rFonts w:ascii="Open Sans" w:hAnsi="Open Sans" w:cs="Open Sans"/>
                <w:b/>
                <w:bCs/>
                <w:color w:val="55565B"/>
                <w:sz w:val="24"/>
                <w:szCs w:val="24"/>
                <w:lang w:val="fr-CA"/>
              </w:rPr>
              <w:t>Exigences générales</w:t>
            </w:r>
          </w:p>
          <w:p w14:paraId="3E11481C" w14:textId="21A90D88" w:rsidR="002B06F2" w:rsidRPr="00431304" w:rsidRDefault="0007495A" w:rsidP="004C7A73">
            <w:pPr>
              <w:pStyle w:val="ListParagraph"/>
              <w:numPr>
                <w:ilvl w:val="0"/>
                <w:numId w:val="20"/>
              </w:numPr>
              <w:spacing w:after="0" w:line="240" w:lineRule="auto"/>
              <w:rPr>
                <w:color w:val="55565B"/>
              </w:rPr>
            </w:pPr>
            <w:r w:rsidRPr="00431304">
              <w:rPr>
                <w:rFonts w:ascii="Open Sans" w:hAnsi="Open Sans" w:cs="Open Sans"/>
                <w:color w:val="55565B"/>
                <w:sz w:val="20"/>
                <w:szCs w:val="20"/>
                <w:lang w:val="fr-CA"/>
              </w:rPr>
              <w:t>La flèche du nord est orientée correctement. ISP 4.1.23</w:t>
            </w:r>
            <w:r w:rsidR="00163AB0" w:rsidRPr="00431304">
              <w:rPr>
                <w:rFonts w:ascii="Open Sans" w:hAnsi="Open Sans" w:cs="Open Sans"/>
                <w:color w:val="55565B"/>
                <w:sz w:val="20"/>
                <w:szCs w:val="20"/>
              </w:rPr>
              <w:br/>
            </w:r>
          </w:p>
        </w:tc>
      </w:tr>
      <w:tr w:rsidR="00431304" w:rsidRPr="00431304" w14:paraId="40CD3F32" w14:textId="77777777" w:rsidTr="00431304">
        <w:trPr>
          <w:trHeight w:val="1131"/>
        </w:trPr>
        <w:tc>
          <w:tcPr>
            <w:tcW w:w="4678" w:type="dxa"/>
            <w:tcMar>
              <w:top w:w="0" w:type="dxa"/>
              <w:left w:w="108" w:type="dxa"/>
              <w:bottom w:w="0" w:type="dxa"/>
              <w:right w:w="108" w:type="dxa"/>
            </w:tcMar>
          </w:tcPr>
          <w:p w14:paraId="2DA929CC" w14:textId="522DFE5B" w:rsidR="00D656F5" w:rsidRPr="00431304" w:rsidRDefault="003B742D" w:rsidP="003B742D">
            <w:pPr>
              <w:pStyle w:val="ListParagraph"/>
              <w:numPr>
                <w:ilvl w:val="0"/>
                <w:numId w:val="21"/>
              </w:numPr>
              <w:spacing w:after="0" w:line="240" w:lineRule="auto"/>
              <w:rPr>
                <w:rFonts w:ascii="Open Sans" w:hAnsi="Open Sans" w:cs="Open Sans"/>
                <w:color w:val="55565B"/>
                <w:sz w:val="20"/>
                <w:szCs w:val="20"/>
              </w:rPr>
            </w:pPr>
            <w:r w:rsidRPr="00431304">
              <w:rPr>
                <w:rFonts w:ascii="Open Sans" w:hAnsi="Open Sans"/>
                <w:color w:val="55565B"/>
                <w:sz w:val="20"/>
              </w:rPr>
              <w:t>Système métrique : la mention MÉTRIQUE est en gras, d’une hauteur</w:t>
            </w:r>
            <w:r w:rsidR="00251BFD" w:rsidRPr="00431304">
              <w:rPr>
                <w:rFonts w:ascii="Open Sans" w:hAnsi="Open Sans"/>
                <w:color w:val="55565B"/>
                <w:sz w:val="20"/>
              </w:rPr>
              <w:t xml:space="preserve"> </w:t>
            </w:r>
            <w:r w:rsidRPr="00431304">
              <w:rPr>
                <w:rFonts w:ascii="Open Sans" w:hAnsi="Open Sans"/>
                <w:color w:val="55565B"/>
                <w:sz w:val="20"/>
              </w:rPr>
              <w:t>de 10 mm, et placée sous la bordure supérieure et à gauche du cartouche. ISP 29.1.2A</w:t>
            </w:r>
          </w:p>
        </w:tc>
        <w:tc>
          <w:tcPr>
            <w:tcW w:w="4682" w:type="dxa"/>
            <w:tcMar>
              <w:top w:w="0" w:type="dxa"/>
              <w:left w:w="108" w:type="dxa"/>
              <w:bottom w:w="0" w:type="dxa"/>
              <w:right w:w="108" w:type="dxa"/>
            </w:tcMar>
          </w:tcPr>
          <w:p w14:paraId="3F0F1609" w14:textId="537CDD8E" w:rsidR="002B06F2" w:rsidRPr="00431304" w:rsidRDefault="00251BFD" w:rsidP="00251BFD">
            <w:pPr>
              <w:pStyle w:val="ListParagraph"/>
              <w:numPr>
                <w:ilvl w:val="0"/>
                <w:numId w:val="21"/>
              </w:numPr>
              <w:spacing w:after="0" w:line="240" w:lineRule="auto"/>
              <w:rPr>
                <w:rFonts w:ascii="Open Sans" w:hAnsi="Open Sans" w:cs="Open Sans"/>
                <w:color w:val="55565B"/>
                <w:sz w:val="20"/>
                <w:szCs w:val="20"/>
              </w:rPr>
            </w:pPr>
            <w:r w:rsidRPr="00431304">
              <w:rPr>
                <w:rFonts w:ascii="Open Sans" w:hAnsi="Open Sans"/>
                <w:color w:val="55565B"/>
                <w:sz w:val="20"/>
              </w:rPr>
              <w:t>Système impérial : aucune mention particulière n’est requise. Remarque : les unités impériales ne doivent être utilisées que lorsque le plan de base est arpenté en unités impériales.</w:t>
            </w:r>
          </w:p>
        </w:tc>
      </w:tr>
      <w:tr w:rsidR="00431304" w:rsidRPr="00431304" w14:paraId="37A05B3C" w14:textId="77777777" w:rsidTr="00956131">
        <w:trPr>
          <w:trHeight w:val="2972"/>
        </w:trPr>
        <w:tc>
          <w:tcPr>
            <w:tcW w:w="9360" w:type="dxa"/>
            <w:gridSpan w:val="2"/>
            <w:tcMar>
              <w:top w:w="0" w:type="dxa"/>
              <w:left w:w="108" w:type="dxa"/>
              <w:bottom w:w="0" w:type="dxa"/>
              <w:right w:w="108" w:type="dxa"/>
            </w:tcMar>
          </w:tcPr>
          <w:p w14:paraId="4639D3EE" w14:textId="700BA8E7" w:rsidR="002B06F2" w:rsidRPr="00431304" w:rsidRDefault="002B06F2" w:rsidP="004C7A73">
            <w:pPr>
              <w:spacing w:after="0" w:line="240" w:lineRule="auto"/>
              <w:rPr>
                <w:rFonts w:ascii="Open Sans" w:hAnsi="Open Sans" w:cs="Open Sans"/>
                <w:color w:val="55565B"/>
                <w:sz w:val="20"/>
                <w:szCs w:val="20"/>
              </w:rPr>
            </w:pPr>
          </w:p>
          <w:p w14:paraId="33841E57" w14:textId="3EABC09D" w:rsidR="002B06F2" w:rsidRPr="00431304" w:rsidRDefault="002506DE" w:rsidP="004C7A73">
            <w:pPr>
              <w:pStyle w:val="ListParagraph"/>
              <w:numPr>
                <w:ilvl w:val="0"/>
                <w:numId w:val="22"/>
              </w:numPr>
              <w:spacing w:after="0" w:line="240" w:lineRule="auto"/>
              <w:rPr>
                <w:color w:val="55565B"/>
              </w:rPr>
            </w:pPr>
            <w:r w:rsidRPr="00431304">
              <w:rPr>
                <w:rFonts w:ascii="Open Sans" w:hAnsi="Open Sans"/>
                <w:color w:val="55565B"/>
                <w:sz w:val="20"/>
              </w:rPr>
              <w:t>Toute référence au township et au rang est ajoutée sous chaque section ou nom de paroisse (rivière/lot non riverain/autres lots) ou effacée si elle se trouve dans un plan existant ou s’il s’agit de sections théoriques dans un territoire non arpenté. ISP 4.1.34</w:t>
            </w:r>
            <w:r w:rsidR="00163AB0" w:rsidRPr="00431304">
              <w:rPr>
                <w:rFonts w:ascii="Open Sans" w:hAnsi="Open Sans" w:cs="Open Sans"/>
                <w:color w:val="55565B"/>
                <w:sz w:val="20"/>
                <w:szCs w:val="20"/>
              </w:rPr>
              <w:br/>
            </w:r>
          </w:p>
          <w:p w14:paraId="6E8CB104" w14:textId="696C5605" w:rsidR="002B06F2" w:rsidRPr="00431304" w:rsidRDefault="00DD0A84"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Les mentions « section », « township » et « rang » sont orientées vers le nord. ISP 4.1.26</w:t>
            </w:r>
            <w:r w:rsidR="00163AB0" w:rsidRPr="00431304">
              <w:rPr>
                <w:rFonts w:ascii="Open Sans" w:hAnsi="Open Sans" w:cs="Open Sans"/>
                <w:color w:val="55565B"/>
                <w:sz w:val="20"/>
                <w:szCs w:val="20"/>
              </w:rPr>
              <w:br/>
            </w:r>
          </w:p>
          <w:p w14:paraId="5A70C077" w14:textId="77777777" w:rsidR="00134A5F" w:rsidRPr="00431304" w:rsidRDefault="00134A5F" w:rsidP="00134A5F">
            <w:pPr>
              <w:pStyle w:val="ListParagraph"/>
              <w:numPr>
                <w:ilvl w:val="0"/>
                <w:numId w:val="22"/>
              </w:numPr>
              <w:spacing w:after="0" w:line="240" w:lineRule="auto"/>
              <w:rPr>
                <w:color w:val="55565B"/>
              </w:rPr>
            </w:pPr>
            <w:r w:rsidRPr="00431304">
              <w:rPr>
                <w:rFonts w:ascii="Open Sans" w:hAnsi="Open Sans"/>
                <w:color w:val="55565B"/>
                <w:sz w:val="20"/>
              </w:rPr>
              <w:t>Le canevas d’arpentage adjacent est indiqué sur le plan.</w:t>
            </w:r>
          </w:p>
          <w:p w14:paraId="2B7B0907" w14:textId="77777777" w:rsidR="002B06F2" w:rsidRPr="00431304" w:rsidRDefault="002B06F2" w:rsidP="004C7A73">
            <w:pPr>
              <w:pStyle w:val="ListParagraph"/>
              <w:spacing w:after="0" w:line="240" w:lineRule="auto"/>
              <w:ind w:left="360"/>
              <w:rPr>
                <w:rFonts w:ascii="Open Sans" w:hAnsi="Open Sans" w:cs="Open Sans"/>
                <w:color w:val="55565B"/>
                <w:sz w:val="20"/>
                <w:szCs w:val="20"/>
              </w:rPr>
            </w:pPr>
          </w:p>
          <w:p w14:paraId="4D0617E8" w14:textId="77777777" w:rsidR="00C00B56" w:rsidRPr="00431304" w:rsidRDefault="00C00B56" w:rsidP="00C00B56">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Chaque masse d’eau naturelle est mentionnée sur le plan par son nom propre. Confirmation des noms propres auprès du toponymiste provincial. ISP 14.1.14</w:t>
            </w:r>
          </w:p>
          <w:p w14:paraId="2CBF607A" w14:textId="6F7D4FE8" w:rsidR="002B06F2" w:rsidRPr="00431304" w:rsidRDefault="00C00B56" w:rsidP="004C7A73">
            <w:pPr>
              <w:pStyle w:val="ListParagraph"/>
              <w:spacing w:after="0" w:line="240" w:lineRule="auto"/>
              <w:rPr>
                <w:rFonts w:ascii="Open Sans" w:hAnsi="Open Sans" w:cs="Open Sans"/>
                <w:color w:val="55565B"/>
                <w:sz w:val="20"/>
                <w:szCs w:val="20"/>
              </w:rPr>
            </w:pPr>
            <w:r w:rsidRPr="00431304">
              <w:rPr>
                <w:rFonts w:ascii="Open Sans" w:hAnsi="Open Sans"/>
                <w:color w:val="55565B"/>
                <w:sz w:val="20"/>
              </w:rPr>
              <w:t>Le cas échéant, le sens de l’écoulement est indiqué.</w:t>
            </w:r>
            <w:r w:rsidR="00163AB0" w:rsidRPr="00431304">
              <w:rPr>
                <w:rFonts w:ascii="Open Sans" w:hAnsi="Open Sans" w:cs="Open Sans"/>
                <w:color w:val="55565B"/>
                <w:sz w:val="20"/>
                <w:szCs w:val="20"/>
              </w:rPr>
              <w:br/>
            </w:r>
          </w:p>
          <w:p w14:paraId="44E4F80B" w14:textId="353E205C" w:rsidR="002B06F2" w:rsidRPr="00431304" w:rsidRDefault="0066071A" w:rsidP="004C7A73">
            <w:pPr>
              <w:pStyle w:val="ListParagraph"/>
              <w:numPr>
                <w:ilvl w:val="0"/>
                <w:numId w:val="22"/>
              </w:numPr>
              <w:spacing w:after="0" w:line="240" w:lineRule="auto"/>
              <w:rPr>
                <w:color w:val="55565B"/>
              </w:rPr>
            </w:pPr>
            <w:r w:rsidRPr="00431304">
              <w:rPr>
                <w:rFonts w:ascii="Open Sans" w:hAnsi="Open Sans"/>
                <w:color w:val="55565B"/>
                <w:sz w:val="20"/>
              </w:rPr>
              <w:t>Toutes les routes adjacentes sont indiquées sur le plan. Les noms des routes correspondent aux registres officiels du district des titres fonciers. ISP 15.1.20</w:t>
            </w:r>
            <w:r w:rsidR="00163AB0" w:rsidRPr="00431304">
              <w:rPr>
                <w:rFonts w:ascii="Open Sans" w:hAnsi="Open Sans" w:cs="Open Sans"/>
                <w:color w:val="55565B"/>
                <w:sz w:val="20"/>
                <w:szCs w:val="20"/>
              </w:rPr>
              <w:br/>
            </w:r>
          </w:p>
          <w:p w14:paraId="4B2EA7FD" w14:textId="77777777" w:rsidR="00D25D25" w:rsidRPr="00431304" w:rsidRDefault="00D25D25" w:rsidP="00D25D25">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 xml:space="preserve">Toutes les emprises publiques sont indiquées sur le plan avec les dimensions correspondantes. </w:t>
            </w:r>
          </w:p>
          <w:p w14:paraId="57EF8407" w14:textId="77777777" w:rsidR="00D25D25" w:rsidRPr="00431304" w:rsidRDefault="00D25D25" w:rsidP="00D25D25">
            <w:pPr>
              <w:pStyle w:val="ListParagraph"/>
              <w:spacing w:after="0" w:line="240" w:lineRule="auto"/>
              <w:rPr>
                <w:rFonts w:ascii="Open Sans" w:hAnsi="Open Sans" w:cs="Open Sans"/>
                <w:color w:val="55565B"/>
                <w:sz w:val="20"/>
                <w:szCs w:val="20"/>
              </w:rPr>
            </w:pPr>
            <w:r w:rsidRPr="00431304">
              <w:rPr>
                <w:rFonts w:ascii="Open Sans" w:hAnsi="Open Sans"/>
                <w:color w:val="55565B"/>
                <w:sz w:val="20"/>
              </w:rPr>
              <w:t>Si l’emprise est parallèle : la largeur perpendiculaire est indiquée deux fois par parcours.</w:t>
            </w:r>
          </w:p>
          <w:p w14:paraId="1972A562" w14:textId="0B20B633" w:rsidR="0023583F" w:rsidRPr="00431304" w:rsidRDefault="00D25D25" w:rsidP="004C7A73">
            <w:pPr>
              <w:pStyle w:val="ListParagraph"/>
              <w:spacing w:after="0" w:line="240" w:lineRule="auto"/>
              <w:rPr>
                <w:rFonts w:ascii="Open Sans" w:hAnsi="Open Sans" w:cs="Open Sans"/>
                <w:color w:val="55565B"/>
                <w:sz w:val="20"/>
                <w:szCs w:val="20"/>
              </w:rPr>
            </w:pPr>
            <w:r w:rsidRPr="00431304">
              <w:rPr>
                <w:rFonts w:ascii="Open Sans" w:hAnsi="Open Sans"/>
                <w:color w:val="55565B"/>
                <w:sz w:val="20"/>
              </w:rPr>
              <w:t xml:space="preserve">Si l’emprise n’est pas parallèle : la distance de la pente est indiquée en cas de croisement en diagonale.  </w:t>
            </w:r>
          </w:p>
          <w:p w14:paraId="50A357B0" w14:textId="77777777" w:rsidR="00D25D25" w:rsidRPr="00431304" w:rsidRDefault="00D25D25" w:rsidP="004C7A73">
            <w:pPr>
              <w:pStyle w:val="ListParagraph"/>
              <w:spacing w:after="0" w:line="240" w:lineRule="auto"/>
              <w:rPr>
                <w:rFonts w:ascii="Open Sans" w:hAnsi="Open Sans" w:cs="Open Sans"/>
                <w:color w:val="55565B"/>
                <w:sz w:val="20"/>
                <w:szCs w:val="20"/>
              </w:rPr>
            </w:pPr>
          </w:p>
          <w:tbl>
            <w:tblPr>
              <w:tblW w:w="9350" w:type="dxa"/>
              <w:tblCellMar>
                <w:left w:w="10" w:type="dxa"/>
                <w:right w:w="10" w:type="dxa"/>
              </w:tblCellMar>
              <w:tblLook w:val="04A0" w:firstRow="1" w:lastRow="0" w:firstColumn="1" w:lastColumn="0" w:noHBand="0" w:noVBand="1"/>
            </w:tblPr>
            <w:tblGrid>
              <w:gridCol w:w="4675"/>
              <w:gridCol w:w="4675"/>
            </w:tblGrid>
            <w:tr w:rsidR="00431304" w:rsidRPr="00431304" w14:paraId="471CD89F" w14:textId="77777777">
              <w:trPr>
                <w:trHeight w:val="804"/>
              </w:trPr>
              <w:tc>
                <w:tcPr>
                  <w:tcW w:w="4675" w:type="dxa"/>
                  <w:tcMar>
                    <w:top w:w="0" w:type="dxa"/>
                    <w:left w:w="108" w:type="dxa"/>
                    <w:bottom w:w="0" w:type="dxa"/>
                    <w:right w:w="108" w:type="dxa"/>
                  </w:tcMar>
                </w:tcPr>
                <w:p w14:paraId="6D2D670F" w14:textId="00FA7CE7" w:rsidR="0023583F" w:rsidRPr="00431304" w:rsidRDefault="00004F88" w:rsidP="004C7A73">
                  <w:pPr>
                    <w:pStyle w:val="ListParagraph"/>
                    <w:numPr>
                      <w:ilvl w:val="0"/>
                      <w:numId w:val="21"/>
                    </w:numPr>
                    <w:spacing w:after="0" w:line="240" w:lineRule="auto"/>
                    <w:rPr>
                      <w:rFonts w:ascii="Open Sans" w:hAnsi="Open Sans" w:cs="Open Sans"/>
                      <w:color w:val="55565B"/>
                      <w:sz w:val="20"/>
                      <w:szCs w:val="20"/>
                    </w:rPr>
                  </w:pPr>
                  <w:r w:rsidRPr="00431304">
                    <w:rPr>
                      <w:rFonts w:ascii="Open Sans" w:hAnsi="Open Sans"/>
                      <w:color w:val="55565B"/>
                      <w:sz w:val="20"/>
                    </w:rPr>
                    <w:t>Les agrandissements sont dessinés à l’échelle. L’échelle est indiquée. ISP 4.1.19</w:t>
                  </w:r>
                </w:p>
              </w:tc>
              <w:tc>
                <w:tcPr>
                  <w:tcW w:w="4675" w:type="dxa"/>
                  <w:tcMar>
                    <w:top w:w="0" w:type="dxa"/>
                    <w:left w:w="108" w:type="dxa"/>
                    <w:bottom w:w="0" w:type="dxa"/>
                    <w:right w:w="108" w:type="dxa"/>
                  </w:tcMar>
                </w:tcPr>
                <w:p w14:paraId="01D79933" w14:textId="24964A24" w:rsidR="0023583F" w:rsidRPr="00431304" w:rsidRDefault="00630338" w:rsidP="004C7A73">
                  <w:pPr>
                    <w:pStyle w:val="ListParagraph"/>
                    <w:numPr>
                      <w:ilvl w:val="0"/>
                      <w:numId w:val="21"/>
                    </w:numPr>
                    <w:spacing w:after="0" w:line="240" w:lineRule="auto"/>
                    <w:rPr>
                      <w:rFonts w:ascii="Open Sans" w:hAnsi="Open Sans" w:cs="Open Sans"/>
                      <w:color w:val="55565B"/>
                      <w:sz w:val="20"/>
                      <w:szCs w:val="20"/>
                    </w:rPr>
                  </w:pPr>
                  <w:r w:rsidRPr="00431304">
                    <w:rPr>
                      <w:rFonts w:ascii="Open Sans" w:hAnsi="Open Sans"/>
                      <w:color w:val="55565B"/>
                      <w:sz w:val="20"/>
                    </w:rPr>
                    <w:t>Les agrandissements ne sont pas à l’échelle et sont indiqués comme tels. ISP 4.1.19</w:t>
                  </w:r>
                </w:p>
              </w:tc>
            </w:tr>
          </w:tbl>
          <w:p w14:paraId="69A8AA0E" w14:textId="34A6FE9A" w:rsidR="0023583F" w:rsidRPr="00431304" w:rsidRDefault="00E70657" w:rsidP="004C7A73">
            <w:pPr>
              <w:pStyle w:val="ListParagraph"/>
              <w:numPr>
                <w:ilvl w:val="0"/>
                <w:numId w:val="22"/>
              </w:numPr>
              <w:spacing w:after="0" w:line="240" w:lineRule="auto"/>
              <w:rPr>
                <w:color w:val="55565B"/>
              </w:rPr>
            </w:pPr>
            <w:r w:rsidRPr="00431304">
              <w:rPr>
                <w:rFonts w:ascii="Open Sans" w:hAnsi="Open Sans"/>
                <w:color w:val="55565B"/>
                <w:sz w:val="20"/>
              </w:rPr>
              <w:t>Les agrandissements montrant un rapport sur la ligne ordinaire des hautes eaux sont dessinés à l’échelle.</w:t>
            </w:r>
          </w:p>
          <w:p w14:paraId="7B2D829A" w14:textId="77777777" w:rsidR="0023583F" w:rsidRPr="00431304" w:rsidRDefault="0023583F" w:rsidP="004C7A73">
            <w:pPr>
              <w:pStyle w:val="ListParagraph"/>
              <w:spacing w:after="0" w:line="240" w:lineRule="auto"/>
              <w:ind w:left="360"/>
              <w:rPr>
                <w:color w:val="55565B"/>
              </w:rPr>
            </w:pPr>
          </w:p>
          <w:p w14:paraId="60986681" w14:textId="77777777" w:rsidR="00E57E6B" w:rsidRPr="00431304" w:rsidRDefault="00E57E6B" w:rsidP="00E57E6B">
            <w:pPr>
              <w:pStyle w:val="ListParagraph"/>
              <w:numPr>
                <w:ilvl w:val="0"/>
                <w:numId w:val="22"/>
              </w:numPr>
              <w:spacing w:after="0" w:line="240" w:lineRule="auto"/>
              <w:rPr>
                <w:color w:val="55565B"/>
              </w:rPr>
            </w:pPr>
            <w:r w:rsidRPr="00431304">
              <w:rPr>
                <w:rFonts w:ascii="Open Sans" w:hAnsi="Open Sans"/>
                <w:color w:val="55565B"/>
                <w:sz w:val="20"/>
              </w:rPr>
              <w:t>Tous les agrandissements (détails), s’ils sont utilisés, correspondent exactement aux éléments correspondants dans le corps du plan et s’alignent avec ceux-ci. ISP 4.1.18</w:t>
            </w:r>
          </w:p>
          <w:p w14:paraId="5CE97052" w14:textId="77777777" w:rsidR="001F6C0B" w:rsidRPr="00431304" w:rsidRDefault="001F6C0B" w:rsidP="004C7A73">
            <w:pPr>
              <w:pStyle w:val="ListParagraph"/>
              <w:spacing w:after="0" w:line="240" w:lineRule="auto"/>
              <w:ind w:left="360"/>
              <w:rPr>
                <w:color w:val="55565B"/>
              </w:rPr>
            </w:pPr>
          </w:p>
          <w:p w14:paraId="05E5C899" w14:textId="2549091B" w:rsidR="002B06F2" w:rsidRPr="00431304" w:rsidRDefault="00D11492"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Toutes les limites radiales sont indiquées par la mention « RAD ».</w:t>
            </w:r>
            <w:r w:rsidR="00163AB0" w:rsidRPr="00431304">
              <w:rPr>
                <w:rFonts w:ascii="Open Sans" w:hAnsi="Open Sans" w:cs="Open Sans"/>
                <w:color w:val="55565B"/>
                <w:sz w:val="20"/>
                <w:szCs w:val="20"/>
              </w:rPr>
              <w:br/>
            </w:r>
          </w:p>
          <w:p w14:paraId="1C62045F" w14:textId="77777777" w:rsidR="000D37A1" w:rsidRPr="00431304" w:rsidRDefault="000D37A1" w:rsidP="000D37A1">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Les abréviations sont utilisées conformément au point 6.1.6 des ISP ou sont définies dans la section des notes.</w:t>
            </w:r>
          </w:p>
          <w:p w14:paraId="70F05089" w14:textId="77777777" w:rsidR="007E3F3E" w:rsidRPr="00431304" w:rsidRDefault="007E3F3E" w:rsidP="004C7A73">
            <w:pPr>
              <w:pStyle w:val="ListParagraph"/>
              <w:spacing w:after="0" w:line="240" w:lineRule="auto"/>
              <w:ind w:left="360"/>
              <w:rPr>
                <w:rFonts w:ascii="Open Sans" w:hAnsi="Open Sans" w:cs="Open Sans"/>
                <w:color w:val="55565B"/>
                <w:sz w:val="20"/>
                <w:szCs w:val="20"/>
              </w:rPr>
            </w:pPr>
          </w:p>
          <w:p w14:paraId="36651BFB" w14:textId="182CBC97" w:rsidR="001E6D36" w:rsidRPr="00431304" w:rsidRDefault="009F1215" w:rsidP="00431304">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Pour un plan établi en vertu de l'article 128(4) de la </w:t>
            </w:r>
            <w:r w:rsidRPr="00431304">
              <w:rPr>
                <w:rFonts w:ascii="Open Sans" w:hAnsi="Open Sans" w:cs="Open Sans"/>
                <w:i/>
                <w:iCs/>
                <w:color w:val="55565B"/>
                <w:sz w:val="20"/>
                <w:szCs w:val="20"/>
              </w:rPr>
              <w:t>Loi sur les biens réels</w:t>
            </w:r>
            <w:r w:rsidRPr="00431304">
              <w:rPr>
                <w:rFonts w:ascii="Open Sans" w:hAnsi="Open Sans" w:cs="Open Sans"/>
                <w:color w:val="55565B"/>
                <w:sz w:val="20"/>
                <w:szCs w:val="20"/>
              </w:rPr>
              <w:t xml:space="preserve">, les limites opposées des parties courbes de la </w:t>
            </w:r>
            <w:r w:rsidR="0050388C" w:rsidRPr="00431304">
              <w:rPr>
                <w:rFonts w:ascii="Open Sans" w:hAnsi="Open Sans" w:cs="Open Sans"/>
                <w:color w:val="55565B"/>
                <w:sz w:val="20"/>
                <w:szCs w:val="20"/>
              </w:rPr>
              <w:t>servitude</w:t>
            </w:r>
            <w:r w:rsidR="00A95013" w:rsidRPr="00431304">
              <w:rPr>
                <w:rFonts w:ascii="Open Sans" w:hAnsi="Open Sans" w:cs="Open Sans"/>
                <w:color w:val="55565B"/>
                <w:sz w:val="20"/>
                <w:szCs w:val="20"/>
              </w:rPr>
              <w:t xml:space="preserve"> </w:t>
            </w:r>
            <w:r w:rsidRPr="00431304">
              <w:rPr>
                <w:rFonts w:ascii="Open Sans" w:hAnsi="Open Sans" w:cs="Open Sans"/>
                <w:color w:val="55565B"/>
                <w:sz w:val="20"/>
                <w:szCs w:val="20"/>
              </w:rPr>
              <w:t>sont concentriques. ISP 6.1.10</w:t>
            </w:r>
          </w:p>
          <w:p w14:paraId="1C5B0D89" w14:textId="77777777" w:rsidR="00951459" w:rsidRPr="00431304" w:rsidRDefault="00951459" w:rsidP="00951459">
            <w:pPr>
              <w:pStyle w:val="Heading2"/>
              <w:spacing w:line="240" w:lineRule="auto"/>
              <w:rPr>
                <w:color w:val="55565B"/>
              </w:rPr>
            </w:pPr>
            <w:r w:rsidRPr="00431304">
              <w:rPr>
                <w:rFonts w:ascii="Open Sans" w:hAnsi="Open Sans"/>
                <w:b/>
                <w:color w:val="55565B"/>
                <w:sz w:val="24"/>
              </w:rPr>
              <w:t>Borne et plan d’ensemble</w:t>
            </w:r>
          </w:p>
          <w:p w14:paraId="5A278980" w14:textId="78FC78DC" w:rsidR="002B06F2" w:rsidRPr="00431304" w:rsidRDefault="00651155"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Bornes trouvées : toutes sont décrites et correspondent aux dispositions indiquées dans la section des notes</w:t>
            </w:r>
            <w:r w:rsidR="00956131" w:rsidRPr="00431304">
              <w:rPr>
                <w:rFonts w:ascii="Open Sans" w:hAnsi="Open Sans" w:cs="Open Sans"/>
                <w:color w:val="55565B"/>
                <w:sz w:val="20"/>
                <w:szCs w:val="20"/>
              </w:rPr>
              <w:t xml:space="preserve">, </w:t>
            </w:r>
            <w:r w:rsidR="002F36AA" w:rsidRPr="00431304">
              <w:rPr>
                <w:rFonts w:ascii="Open Sans" w:hAnsi="Open Sans"/>
                <w:color w:val="55565B"/>
                <w:sz w:val="20"/>
              </w:rPr>
              <w:t>le cas échéant</w:t>
            </w:r>
            <w:r w:rsidR="00956131" w:rsidRPr="00431304">
              <w:rPr>
                <w:rFonts w:ascii="Open Sans" w:hAnsi="Open Sans" w:cs="Open Sans"/>
                <w:color w:val="55565B"/>
                <w:sz w:val="20"/>
                <w:szCs w:val="20"/>
              </w:rPr>
              <w:t>.</w:t>
            </w:r>
            <w:r w:rsidR="00163AB0" w:rsidRPr="00431304">
              <w:rPr>
                <w:rFonts w:ascii="Open Sans" w:hAnsi="Open Sans" w:cs="Open Sans"/>
                <w:color w:val="55565B"/>
                <w:sz w:val="20"/>
                <w:szCs w:val="20"/>
              </w:rPr>
              <w:br/>
            </w:r>
          </w:p>
          <w:p w14:paraId="39D2E684" w14:textId="3B61C715" w:rsidR="002B06F2" w:rsidRPr="00431304" w:rsidRDefault="00D36C09"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Bornes placées : les bons symboles sont utilisés conformément aux dispositions indiquées dans la section des notes</w:t>
            </w:r>
            <w:r w:rsidR="00956131" w:rsidRPr="00431304">
              <w:rPr>
                <w:rFonts w:ascii="Open Sans" w:hAnsi="Open Sans" w:cs="Open Sans"/>
                <w:color w:val="55565B"/>
                <w:sz w:val="20"/>
                <w:szCs w:val="20"/>
              </w:rPr>
              <w:t xml:space="preserve">, </w:t>
            </w:r>
            <w:r w:rsidR="002F36AA" w:rsidRPr="00431304">
              <w:rPr>
                <w:rFonts w:ascii="Open Sans" w:hAnsi="Open Sans"/>
                <w:color w:val="55565B"/>
                <w:sz w:val="20"/>
              </w:rPr>
              <w:t>le cas échéant</w:t>
            </w:r>
            <w:r w:rsidR="00163AB0" w:rsidRPr="00431304">
              <w:rPr>
                <w:rFonts w:ascii="Open Sans" w:hAnsi="Open Sans" w:cs="Open Sans"/>
                <w:color w:val="55565B"/>
                <w:sz w:val="20"/>
                <w:szCs w:val="20"/>
              </w:rPr>
              <w:t>.</w:t>
            </w:r>
            <w:r w:rsidR="00C77511" w:rsidRPr="00431304">
              <w:rPr>
                <w:rFonts w:ascii="Open Sans" w:hAnsi="Open Sans" w:cs="Open Sans"/>
                <w:color w:val="55565B"/>
                <w:sz w:val="20"/>
                <w:szCs w:val="20"/>
              </w:rPr>
              <w:t xml:space="preserve"> ISP 6.1.2</w:t>
            </w:r>
            <w:r w:rsidR="00163AB0" w:rsidRPr="00431304">
              <w:rPr>
                <w:rFonts w:ascii="Open Sans" w:hAnsi="Open Sans" w:cs="Open Sans"/>
                <w:color w:val="55565B"/>
                <w:sz w:val="20"/>
                <w:szCs w:val="20"/>
              </w:rPr>
              <w:br/>
            </w:r>
          </w:p>
          <w:p w14:paraId="57897F94" w14:textId="58CACB5E" w:rsidR="002B06F2" w:rsidRPr="00431304" w:rsidRDefault="00B36B59"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La limite de la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est indiquée par une ligne noire en pointillés épais et correspond à la section Remarques. </w:t>
            </w:r>
            <w:r w:rsidR="00A95013" w:rsidRPr="00431304">
              <w:rPr>
                <w:rFonts w:ascii="Open Sans" w:hAnsi="Open Sans" w:cs="Open Sans"/>
                <w:color w:val="55565B"/>
                <w:sz w:val="20"/>
                <w:szCs w:val="20"/>
              </w:rPr>
              <w:t xml:space="preserve"> </w:t>
            </w:r>
            <w:r w:rsidR="00163AB0" w:rsidRPr="00431304">
              <w:rPr>
                <w:rFonts w:ascii="Open Sans" w:hAnsi="Open Sans" w:cs="Open Sans"/>
                <w:color w:val="55565B"/>
                <w:sz w:val="20"/>
                <w:szCs w:val="20"/>
              </w:rPr>
              <w:br/>
            </w:r>
          </w:p>
          <w:p w14:paraId="2C7F3AED" w14:textId="77777777" w:rsidR="002F36AA" w:rsidRPr="00431304" w:rsidRDefault="002F36AA" w:rsidP="002F36AA">
            <w:pPr>
              <w:pStyle w:val="ListParagraph"/>
              <w:numPr>
                <w:ilvl w:val="0"/>
                <w:numId w:val="22"/>
              </w:numPr>
              <w:spacing w:after="0" w:line="240" w:lineRule="auto"/>
              <w:rPr>
                <w:color w:val="55565B"/>
              </w:rPr>
            </w:pPr>
            <w:r w:rsidRPr="00431304">
              <w:rPr>
                <w:rFonts w:ascii="Open Sans" w:hAnsi="Open Sans"/>
                <w:color w:val="55565B"/>
                <w:sz w:val="20"/>
              </w:rPr>
              <w:t xml:space="preserve">Le cas échéant, une note est indiquée le long de toute limite du plan qui coïncide avec une ligne de quart, une limite légale de lotissement, une limite de lot paroissial ou de lot de colonisation, et une limite de titre. Pour les limites de titre, on utilise une notation descriptive </w:t>
            </w:r>
            <w:r w:rsidRPr="00431304">
              <w:rPr>
                <w:rFonts w:ascii="Open Sans" w:hAnsi="Open Sans"/>
                <w:color w:val="55565B"/>
                <w:sz w:val="20"/>
              </w:rPr>
              <w:lastRenderedPageBreak/>
              <w:t>sans référence au numéro du titre. ISP 4.1.24</w:t>
            </w:r>
            <w:r w:rsidRPr="00431304">
              <w:rPr>
                <w:rFonts w:ascii="Open Sans" w:hAnsi="Open Sans"/>
                <w:color w:val="55565B"/>
                <w:sz w:val="20"/>
              </w:rPr>
              <w:br/>
            </w:r>
          </w:p>
          <w:p w14:paraId="48A71781" w14:textId="77CD9FC3" w:rsidR="002B06F2" w:rsidRPr="00431304" w:rsidRDefault="00511D36" w:rsidP="004C7A73">
            <w:pPr>
              <w:pStyle w:val="ListParagraph"/>
              <w:numPr>
                <w:ilvl w:val="0"/>
                <w:numId w:val="35"/>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Les distances perpendiculaires aux lignes de décalage sont clairement indiquées deux fois par parcours, le cas échéant.  ISP 4.1.27</w:t>
            </w:r>
            <w:r w:rsidR="00163AB0" w:rsidRPr="00431304">
              <w:rPr>
                <w:rFonts w:ascii="Open Sans" w:hAnsi="Open Sans" w:cs="Open Sans"/>
                <w:color w:val="55565B"/>
                <w:sz w:val="20"/>
                <w:szCs w:val="20"/>
              </w:rPr>
              <w:br/>
            </w:r>
          </w:p>
          <w:p w14:paraId="4D3D9431" w14:textId="064E7FA0" w:rsidR="002B06F2" w:rsidRPr="00431304" w:rsidRDefault="00752415"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La ligne ordinaire des hautes eaux est indiquée et datée (la date correspond à l’affidavit), le cas échéant. ISP 14.1.16</w:t>
            </w:r>
            <w:r w:rsidR="00163AB0" w:rsidRPr="00431304">
              <w:rPr>
                <w:rFonts w:ascii="Open Sans" w:hAnsi="Open Sans" w:cs="Open Sans"/>
                <w:color w:val="55565B"/>
                <w:sz w:val="20"/>
                <w:szCs w:val="20"/>
              </w:rPr>
              <w:br/>
            </w:r>
          </w:p>
          <w:p w14:paraId="49F2A401" w14:textId="77777777" w:rsidR="00074A4C" w:rsidRPr="00431304" w:rsidRDefault="00074A4C" w:rsidP="00074A4C">
            <w:pPr>
              <w:pStyle w:val="ListParagraph"/>
              <w:numPr>
                <w:ilvl w:val="0"/>
                <w:numId w:val="22"/>
              </w:numPr>
              <w:spacing w:after="0" w:line="240" w:lineRule="auto"/>
              <w:rPr>
                <w:color w:val="55565B"/>
              </w:rPr>
            </w:pPr>
            <w:r w:rsidRPr="00431304">
              <w:rPr>
                <w:rFonts w:ascii="Open Sans" w:hAnsi="Open Sans"/>
                <w:color w:val="55565B"/>
                <w:sz w:val="20"/>
              </w:rPr>
              <w:t>L’axe central d’une rivière ou d’un ruisseau formant une limite de titre est indiqué et daté, le cas échéant. Les rives gauche et droite sont représentées par des images fantômes. ISP 14.1.18</w:t>
            </w:r>
          </w:p>
          <w:p w14:paraId="540CE515" w14:textId="77777777" w:rsidR="0079177F" w:rsidRPr="00431304" w:rsidRDefault="0079177F" w:rsidP="004C7A73">
            <w:pPr>
              <w:spacing w:after="0" w:line="240" w:lineRule="auto"/>
              <w:rPr>
                <w:rFonts w:ascii="Open Sans" w:hAnsi="Open Sans" w:cs="Open Sans"/>
                <w:color w:val="55565B"/>
                <w:sz w:val="20"/>
                <w:szCs w:val="20"/>
              </w:rPr>
            </w:pPr>
          </w:p>
          <w:p w14:paraId="73BB225A" w14:textId="6306C73B" w:rsidR="00E3786B" w:rsidRPr="00431304" w:rsidRDefault="00B36B59"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Les </w:t>
            </w:r>
            <w:r w:rsidR="0050388C" w:rsidRPr="00431304">
              <w:rPr>
                <w:rFonts w:ascii="Open Sans" w:hAnsi="Open Sans" w:cs="Open Sans"/>
                <w:color w:val="55565B"/>
                <w:sz w:val="20"/>
                <w:szCs w:val="20"/>
              </w:rPr>
              <w:t>servitude</w:t>
            </w:r>
            <w:r w:rsidR="00FC16C6" w:rsidRPr="00431304">
              <w:rPr>
                <w:rFonts w:ascii="Open Sans" w:hAnsi="Open Sans" w:cs="Open Sans"/>
                <w:color w:val="55565B"/>
                <w:sz w:val="20"/>
                <w:szCs w:val="20"/>
              </w:rPr>
              <w:t>s</w:t>
            </w:r>
            <w:r w:rsidRPr="00431304">
              <w:rPr>
                <w:rFonts w:ascii="Open Sans" w:hAnsi="Open Sans" w:cs="Open Sans"/>
                <w:color w:val="55565B"/>
                <w:sz w:val="20"/>
                <w:szCs w:val="20"/>
              </w:rPr>
              <w:t xml:space="preserve"> à exproprier sont arpentées et bornées de la même manière qu'un plan de droit de passage. ISP 21.1.4</w:t>
            </w:r>
          </w:p>
          <w:p w14:paraId="19B61FB7" w14:textId="77777777" w:rsidR="000A7434" w:rsidRPr="00431304" w:rsidRDefault="000A7434" w:rsidP="004C7A73">
            <w:pPr>
              <w:pStyle w:val="ListParagraph"/>
              <w:spacing w:after="0" w:line="240" w:lineRule="auto"/>
              <w:ind w:left="360"/>
              <w:rPr>
                <w:rFonts w:ascii="Open Sans" w:hAnsi="Open Sans" w:cs="Open Sans"/>
                <w:color w:val="55565B"/>
                <w:sz w:val="20"/>
                <w:szCs w:val="20"/>
              </w:rPr>
            </w:pPr>
          </w:p>
          <w:p w14:paraId="1DDC8404" w14:textId="28982859" w:rsidR="00B97443" w:rsidRPr="00431304" w:rsidRDefault="00B97443" w:rsidP="00B9744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Un plan de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pour une digue, ou toute autre servitude rendant inaccessibles les </w:t>
            </w:r>
            <w:r w:rsidR="005F0FC6" w:rsidRPr="00431304">
              <w:rPr>
                <w:rFonts w:ascii="Open Sans" w:hAnsi="Open Sans" w:cs="Open Sans"/>
                <w:color w:val="55565B"/>
                <w:sz w:val="20"/>
                <w:szCs w:val="20"/>
              </w:rPr>
              <w:t>bornes-signaux</w:t>
            </w:r>
            <w:r w:rsidRPr="00431304">
              <w:rPr>
                <w:rFonts w:ascii="Open Sans" w:hAnsi="Open Sans" w:cs="Open Sans"/>
                <w:color w:val="55565B"/>
                <w:sz w:val="20"/>
                <w:szCs w:val="20"/>
              </w:rPr>
              <w:t xml:space="preserve"> existants, est arpenté et </w:t>
            </w:r>
            <w:r w:rsidR="00DF16EF" w:rsidRPr="00431304">
              <w:rPr>
                <w:rFonts w:ascii="Open Sans" w:hAnsi="Open Sans" w:cs="Open Sans"/>
                <w:color w:val="55565B"/>
                <w:sz w:val="20"/>
                <w:szCs w:val="20"/>
              </w:rPr>
              <w:t xml:space="preserve">borné </w:t>
            </w:r>
            <w:r w:rsidRPr="00431304">
              <w:rPr>
                <w:rFonts w:ascii="Open Sans" w:hAnsi="Open Sans" w:cs="Open Sans"/>
                <w:color w:val="55565B"/>
                <w:sz w:val="20"/>
                <w:szCs w:val="20"/>
              </w:rPr>
              <w:t>de la même manière qu'un plan de droit de passage. ISP 21.1.5</w:t>
            </w:r>
          </w:p>
          <w:p w14:paraId="1F0001FF" w14:textId="77777777" w:rsidR="00E94222" w:rsidRPr="00431304" w:rsidRDefault="00E94222" w:rsidP="004C7A73">
            <w:pPr>
              <w:spacing w:after="0" w:line="240" w:lineRule="auto"/>
              <w:rPr>
                <w:rFonts w:ascii="Open Sans" w:hAnsi="Open Sans" w:cs="Open Sans"/>
                <w:color w:val="55565B"/>
                <w:sz w:val="20"/>
                <w:szCs w:val="20"/>
              </w:rPr>
            </w:pPr>
          </w:p>
          <w:p w14:paraId="45EAC3B2" w14:textId="2264B006" w:rsidR="00E94222" w:rsidRPr="00431304" w:rsidRDefault="00B97443"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La largeur perpendiculaire de la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est indiquée et des liens suffisants sont indiqués pour définir les limites de la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Les plans préparés en vertu de l'article 128(4) de la </w:t>
            </w:r>
            <w:r w:rsidRPr="00431304">
              <w:rPr>
                <w:rFonts w:ascii="Open Sans" w:hAnsi="Open Sans" w:cs="Open Sans"/>
                <w:i/>
                <w:iCs/>
                <w:color w:val="55565B"/>
                <w:sz w:val="20"/>
                <w:szCs w:val="20"/>
              </w:rPr>
              <w:t>Loi sur les biens réels</w:t>
            </w:r>
            <w:r w:rsidRPr="00431304">
              <w:rPr>
                <w:rFonts w:ascii="Open Sans" w:hAnsi="Open Sans" w:cs="Open Sans"/>
                <w:color w:val="55565B"/>
                <w:sz w:val="20"/>
                <w:szCs w:val="20"/>
              </w:rPr>
              <w:t xml:space="preserve"> ne doivent pas contenir suffisamment d'informations pour </w:t>
            </w:r>
            <w:r w:rsidR="000309FE" w:rsidRPr="00431304">
              <w:rPr>
                <w:rFonts w:ascii="Open Sans" w:hAnsi="Open Sans" w:cs="Open Sans"/>
                <w:color w:val="55565B"/>
                <w:sz w:val="20"/>
                <w:szCs w:val="20"/>
              </w:rPr>
              <w:t>obtenir des fermetures avec les plans précédents</w:t>
            </w:r>
            <w:r w:rsidRPr="00431304">
              <w:rPr>
                <w:rFonts w:ascii="Open Sans" w:hAnsi="Open Sans" w:cs="Open Sans"/>
                <w:color w:val="55565B"/>
                <w:sz w:val="20"/>
                <w:szCs w:val="20"/>
              </w:rPr>
              <w:t xml:space="preserve">. Les dimensions indiquées doivent correspondre </w:t>
            </w:r>
            <w:r w:rsidR="000309FE" w:rsidRPr="00431304">
              <w:rPr>
                <w:rFonts w:ascii="Open Sans" w:hAnsi="Open Sans" w:cs="Open Sans"/>
                <w:color w:val="55565B"/>
                <w:sz w:val="20"/>
                <w:szCs w:val="20"/>
              </w:rPr>
              <w:t>aux dimensions requises</w:t>
            </w:r>
            <w:r w:rsidRPr="00431304">
              <w:rPr>
                <w:rFonts w:ascii="Open Sans" w:hAnsi="Open Sans" w:cs="Open Sans"/>
                <w:color w:val="55565B"/>
                <w:sz w:val="20"/>
                <w:szCs w:val="20"/>
              </w:rPr>
              <w:t xml:space="preserve"> pour une description légale. ISP 21.1.7</w:t>
            </w:r>
          </w:p>
          <w:p w14:paraId="3D7BF896" w14:textId="77777777" w:rsidR="00E94222" w:rsidRPr="00431304" w:rsidRDefault="00E94222" w:rsidP="004C7A73">
            <w:pPr>
              <w:pStyle w:val="ListParagraph"/>
              <w:spacing w:after="0" w:line="240" w:lineRule="auto"/>
              <w:ind w:left="360"/>
              <w:rPr>
                <w:rFonts w:ascii="Open Sans" w:hAnsi="Open Sans" w:cs="Open Sans"/>
                <w:color w:val="55565B"/>
                <w:sz w:val="20"/>
                <w:szCs w:val="20"/>
              </w:rPr>
            </w:pPr>
          </w:p>
          <w:p w14:paraId="7E1BAE60" w14:textId="369B7F81" w:rsidR="00E3786B" w:rsidRPr="00431304" w:rsidRDefault="00B97443" w:rsidP="00431304">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 xml:space="preserve">Les </w:t>
            </w:r>
            <w:r w:rsidR="0050388C" w:rsidRPr="00431304">
              <w:rPr>
                <w:rFonts w:ascii="Open Sans" w:hAnsi="Open Sans" w:cs="Open Sans"/>
                <w:color w:val="55565B"/>
                <w:sz w:val="20"/>
                <w:szCs w:val="20"/>
              </w:rPr>
              <w:t>servitude</w:t>
            </w:r>
            <w:r w:rsidRPr="00431304">
              <w:rPr>
                <w:rFonts w:ascii="Open Sans" w:hAnsi="Open Sans" w:cs="Open Sans"/>
                <w:color w:val="55565B"/>
                <w:sz w:val="20"/>
                <w:szCs w:val="20"/>
              </w:rPr>
              <w:t xml:space="preserve"> à des fins différentes sont désignées par les lettres A, B, etc., le cas échéant. ISP 21.1.8</w:t>
            </w:r>
          </w:p>
          <w:p w14:paraId="00873E05" w14:textId="612F116C" w:rsidR="002B06F2" w:rsidRPr="00431304" w:rsidRDefault="00657F31" w:rsidP="004C7A73">
            <w:pPr>
              <w:pStyle w:val="Heading2"/>
              <w:spacing w:line="240" w:lineRule="auto"/>
              <w:rPr>
                <w:rFonts w:ascii="Open Sans" w:hAnsi="Open Sans" w:cs="Open Sans"/>
                <w:color w:val="55565B"/>
                <w:sz w:val="24"/>
                <w:szCs w:val="24"/>
              </w:rPr>
            </w:pPr>
            <w:r w:rsidRPr="00431304">
              <w:rPr>
                <w:rFonts w:ascii="Open Sans" w:hAnsi="Open Sans"/>
                <w:b/>
                <w:color w:val="55565B"/>
                <w:sz w:val="24"/>
              </w:rPr>
              <w:t xml:space="preserve">Géométrie </w:t>
            </w:r>
            <w:r w:rsidRPr="00431304">
              <w:rPr>
                <w:rFonts w:ascii="Open Sans" w:hAnsi="Open Sans"/>
                <w:color w:val="55565B"/>
                <w:sz w:val="24"/>
              </w:rPr>
              <w:t>(ISP 15.1.10)</w:t>
            </w:r>
          </w:p>
          <w:p w14:paraId="5F0AADDB" w14:textId="77777777" w:rsidR="00CB15F6" w:rsidRPr="00431304" w:rsidRDefault="00CB15F6" w:rsidP="00CB15F6">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Toutes les dimensions linéaires et les angles sont indiqués.</w:t>
            </w:r>
          </w:p>
          <w:p w14:paraId="37BCA5AB" w14:textId="77777777" w:rsidR="00CB15F6" w:rsidRPr="00431304" w:rsidRDefault="00CB15F6" w:rsidP="00CB15F6">
            <w:pPr>
              <w:pStyle w:val="ListParagraph"/>
              <w:spacing w:after="0" w:line="240" w:lineRule="auto"/>
              <w:rPr>
                <w:rFonts w:ascii="Open Sans" w:hAnsi="Open Sans" w:cs="Open Sans"/>
                <w:color w:val="55565B"/>
                <w:sz w:val="20"/>
                <w:szCs w:val="20"/>
              </w:rPr>
            </w:pPr>
            <w:r w:rsidRPr="00431304">
              <w:rPr>
                <w:rFonts w:ascii="Open Sans" w:hAnsi="Open Sans"/>
                <w:color w:val="55565B"/>
                <w:sz w:val="20"/>
              </w:rPr>
              <w:t>Le cas échéant, l’angle par rapport à la ligne radiale est indiqué lorsque des limites non radiales coupent une limite courbe.</w:t>
            </w:r>
          </w:p>
          <w:p w14:paraId="56C7BEEE" w14:textId="77777777" w:rsidR="002B06F2" w:rsidRPr="00431304" w:rsidRDefault="002B06F2" w:rsidP="004C7A73">
            <w:pPr>
              <w:pStyle w:val="ListParagraph"/>
              <w:spacing w:after="0" w:line="240" w:lineRule="auto"/>
              <w:ind w:left="360"/>
              <w:rPr>
                <w:rFonts w:ascii="Open Sans" w:hAnsi="Open Sans" w:cs="Open Sans"/>
                <w:color w:val="55565B"/>
                <w:sz w:val="20"/>
                <w:szCs w:val="20"/>
              </w:rPr>
            </w:pPr>
          </w:p>
          <w:p w14:paraId="47F4A37A" w14:textId="184FBF7F" w:rsidR="002B06F2" w:rsidRPr="00431304" w:rsidRDefault="00286CCD" w:rsidP="004C7A73">
            <w:pPr>
              <w:pStyle w:val="ListParagraph"/>
              <w:numPr>
                <w:ilvl w:val="0"/>
                <w:numId w:val="22"/>
              </w:numPr>
              <w:spacing w:after="0" w:line="240" w:lineRule="auto"/>
              <w:rPr>
                <w:color w:val="55565B"/>
              </w:rPr>
            </w:pPr>
            <w:r w:rsidRPr="00431304">
              <w:rPr>
                <w:rFonts w:ascii="Open Sans" w:hAnsi="Open Sans"/>
                <w:color w:val="55565B"/>
                <w:sz w:val="20"/>
              </w:rPr>
              <w:t xml:space="preserve">Tous les chiffres sont mathématiquement proches, avec une marge de tolérance. </w:t>
            </w:r>
            <w:r w:rsidRPr="00431304">
              <w:rPr>
                <w:rFonts w:ascii="Open Sans" w:hAnsi="Open Sans" w:cs="Open Sans"/>
                <w:color w:val="55565B"/>
                <w:sz w:val="20"/>
                <w:szCs w:val="20"/>
              </w:rPr>
              <w:t>ISP 4.1.1</w:t>
            </w:r>
            <w:r w:rsidR="00163AB0" w:rsidRPr="00431304">
              <w:rPr>
                <w:rFonts w:ascii="Open Sans" w:hAnsi="Open Sans" w:cs="Open Sans"/>
                <w:color w:val="55565B"/>
                <w:sz w:val="20"/>
                <w:szCs w:val="20"/>
              </w:rPr>
              <w:br/>
            </w:r>
          </w:p>
          <w:p w14:paraId="4BCDF798" w14:textId="41837901" w:rsidR="009D4AD4" w:rsidRPr="00431304" w:rsidRDefault="00CB5EA6" w:rsidP="004C7A73">
            <w:pPr>
              <w:pStyle w:val="ListParagraph"/>
              <w:numPr>
                <w:ilvl w:val="0"/>
                <w:numId w:val="22"/>
              </w:numPr>
              <w:spacing w:after="0" w:line="240" w:lineRule="auto"/>
              <w:rPr>
                <w:rFonts w:ascii="Open Sans" w:hAnsi="Open Sans" w:cs="Open Sans"/>
                <w:color w:val="55565B"/>
                <w:sz w:val="20"/>
                <w:szCs w:val="20"/>
              </w:rPr>
            </w:pPr>
            <w:r w:rsidRPr="00431304">
              <w:rPr>
                <w:rFonts w:ascii="Open Sans" w:hAnsi="Open Sans"/>
                <w:color w:val="55565B"/>
                <w:sz w:val="20"/>
              </w:rPr>
              <w:t>Limites courbes : la longueur de l’arc, le rayon et l’angle de déflexion total sont indiqués. Le point de courbure inverse et le point de courbure composée sont indiqués</w:t>
            </w:r>
            <w:r w:rsidR="00956131" w:rsidRPr="00431304">
              <w:rPr>
                <w:rFonts w:ascii="Open Sans" w:hAnsi="Open Sans" w:cs="Open Sans"/>
                <w:color w:val="55565B"/>
                <w:sz w:val="20"/>
                <w:szCs w:val="20"/>
              </w:rPr>
              <w:t xml:space="preserve">, </w:t>
            </w:r>
            <w:r w:rsidRPr="00431304">
              <w:rPr>
                <w:rFonts w:ascii="Open Sans" w:hAnsi="Open Sans"/>
                <w:color w:val="55565B"/>
                <w:sz w:val="20"/>
              </w:rPr>
              <w:t>le cas échéant</w:t>
            </w:r>
            <w:r w:rsidR="00163AB0" w:rsidRPr="00431304">
              <w:rPr>
                <w:rFonts w:ascii="Open Sans" w:hAnsi="Open Sans" w:cs="Open Sans"/>
                <w:color w:val="55565B"/>
                <w:sz w:val="20"/>
                <w:szCs w:val="20"/>
              </w:rPr>
              <w:t>.</w:t>
            </w:r>
          </w:p>
        </w:tc>
      </w:tr>
    </w:tbl>
    <w:p w14:paraId="1DD8DE8C" w14:textId="26620649" w:rsidR="002B06F2" w:rsidRPr="00431304" w:rsidRDefault="007E1A7A" w:rsidP="007E1A7A">
      <w:pPr>
        <w:pStyle w:val="Heading1"/>
        <w:spacing w:line="240" w:lineRule="auto"/>
        <w:jc w:val="center"/>
        <w:rPr>
          <w:rFonts w:ascii="Open Sans" w:hAnsi="Open Sans" w:cs="Open Sans"/>
          <w:b/>
          <w:bCs/>
          <w:color w:val="55565B"/>
          <w:sz w:val="28"/>
          <w:szCs w:val="28"/>
        </w:rPr>
      </w:pPr>
      <w:bookmarkStart w:id="12" w:name="_Hlk218513631"/>
      <w:r w:rsidRPr="00431304">
        <w:rPr>
          <w:rFonts w:ascii="Open Sans" w:hAnsi="Open Sans"/>
          <w:b/>
          <w:color w:val="55565B"/>
          <w:sz w:val="28"/>
        </w:rPr>
        <w:lastRenderedPageBreak/>
        <w:t>Enregistrement</w:t>
      </w:r>
      <w:bookmarkEnd w:id="12"/>
    </w:p>
    <w:tbl>
      <w:tblPr>
        <w:tblW w:w="9350" w:type="dxa"/>
        <w:tblCellMar>
          <w:left w:w="10" w:type="dxa"/>
          <w:right w:w="10" w:type="dxa"/>
        </w:tblCellMar>
        <w:tblLook w:val="04A0" w:firstRow="1" w:lastRow="0" w:firstColumn="1" w:lastColumn="0" w:noHBand="0" w:noVBand="1"/>
      </w:tblPr>
      <w:tblGrid>
        <w:gridCol w:w="9350"/>
      </w:tblGrid>
      <w:tr w:rsidR="00431304" w:rsidRPr="00431304" w14:paraId="24504DAA" w14:textId="77777777">
        <w:trPr>
          <w:trHeight w:val="70"/>
        </w:trPr>
        <w:tc>
          <w:tcPr>
            <w:tcW w:w="9350" w:type="dxa"/>
            <w:tcMar>
              <w:top w:w="0" w:type="dxa"/>
              <w:left w:w="108" w:type="dxa"/>
              <w:bottom w:w="0" w:type="dxa"/>
              <w:right w:w="108" w:type="dxa"/>
            </w:tcMar>
          </w:tcPr>
          <w:p w14:paraId="23DE5ADB" w14:textId="77777777" w:rsidR="002B06F2" w:rsidRPr="00431304" w:rsidRDefault="002B06F2" w:rsidP="004C7A73">
            <w:pPr>
              <w:spacing w:after="0" w:line="240" w:lineRule="auto"/>
              <w:rPr>
                <w:rFonts w:ascii="Open Sans" w:hAnsi="Open Sans" w:cs="Open Sans"/>
                <w:b/>
                <w:bCs/>
                <w:color w:val="55565B"/>
                <w:sz w:val="20"/>
                <w:szCs w:val="20"/>
              </w:rPr>
            </w:pPr>
          </w:p>
        </w:tc>
      </w:tr>
      <w:tr w:rsidR="00431304" w:rsidRPr="00431304" w14:paraId="5A8766C5" w14:textId="77777777">
        <w:trPr>
          <w:trHeight w:val="80"/>
        </w:trPr>
        <w:tc>
          <w:tcPr>
            <w:tcW w:w="9350" w:type="dxa"/>
            <w:tcMar>
              <w:top w:w="0" w:type="dxa"/>
              <w:left w:w="108" w:type="dxa"/>
              <w:bottom w:w="0" w:type="dxa"/>
              <w:right w:w="108" w:type="dxa"/>
            </w:tcMar>
          </w:tcPr>
          <w:p w14:paraId="37C03EE3" w14:textId="2EE8C5CD" w:rsidR="002B06F2" w:rsidRPr="00431304" w:rsidRDefault="00DD40F9" w:rsidP="004C7A73">
            <w:pPr>
              <w:pStyle w:val="ListParagraph"/>
              <w:numPr>
                <w:ilvl w:val="0"/>
                <w:numId w:val="23"/>
              </w:numPr>
              <w:spacing w:after="0" w:line="240" w:lineRule="auto"/>
              <w:rPr>
                <w:rFonts w:ascii="Open Sans" w:hAnsi="Open Sans" w:cs="Open Sans"/>
                <w:color w:val="55565B"/>
                <w:sz w:val="20"/>
                <w:szCs w:val="20"/>
              </w:rPr>
            </w:pPr>
            <w:r w:rsidRPr="00431304">
              <w:rPr>
                <w:rFonts w:ascii="Open Sans" w:hAnsi="Open Sans"/>
                <w:color w:val="55565B"/>
                <w:sz w:val="20"/>
              </w:rPr>
              <w:t>Le numéro de dépôt est ajouté dans le coin supérieur droit du plan.</w:t>
            </w:r>
            <w:r w:rsidR="00163AB0" w:rsidRPr="00431304">
              <w:rPr>
                <w:rFonts w:ascii="Open Sans" w:hAnsi="Open Sans" w:cs="Open Sans"/>
                <w:color w:val="55565B"/>
                <w:sz w:val="20"/>
                <w:szCs w:val="20"/>
              </w:rPr>
              <w:br/>
            </w:r>
          </w:p>
          <w:p w14:paraId="3F4FAE8E" w14:textId="6162E4E1" w:rsidR="00956131" w:rsidRPr="00431304" w:rsidRDefault="002469F5" w:rsidP="004C7A73">
            <w:pPr>
              <w:pStyle w:val="ListParagraph"/>
              <w:numPr>
                <w:ilvl w:val="0"/>
                <w:numId w:val="23"/>
              </w:numPr>
              <w:spacing w:after="0" w:line="240" w:lineRule="auto"/>
              <w:rPr>
                <w:rFonts w:ascii="Open Sans" w:hAnsi="Open Sans" w:cs="Open Sans"/>
                <w:color w:val="55565B"/>
                <w:sz w:val="20"/>
                <w:szCs w:val="20"/>
              </w:rPr>
            </w:pPr>
            <w:r w:rsidRPr="00431304">
              <w:rPr>
                <w:rFonts w:ascii="Open Sans" w:hAnsi="Open Sans"/>
                <w:color w:val="55565B"/>
                <w:sz w:val="20"/>
              </w:rPr>
              <w:t>Les copies du plan sont réalisées après que la désignation des copies a été approuvée.</w:t>
            </w:r>
          </w:p>
          <w:p w14:paraId="071B3AD5" w14:textId="77777777" w:rsidR="00956131" w:rsidRPr="00431304" w:rsidRDefault="00956131" w:rsidP="004C7A73">
            <w:pPr>
              <w:spacing w:after="0" w:line="240" w:lineRule="auto"/>
              <w:rPr>
                <w:rFonts w:ascii="Open Sans" w:hAnsi="Open Sans" w:cs="Open Sans"/>
                <w:color w:val="55565B"/>
                <w:sz w:val="20"/>
                <w:szCs w:val="20"/>
              </w:rPr>
            </w:pPr>
          </w:p>
          <w:p w14:paraId="7DCA7214" w14:textId="7DE7CEA9" w:rsidR="00F20B33" w:rsidRPr="00431304" w:rsidRDefault="00413422" w:rsidP="004C7A73">
            <w:pPr>
              <w:pStyle w:val="ListParagraph"/>
              <w:numPr>
                <w:ilvl w:val="0"/>
                <w:numId w:val="27"/>
              </w:numPr>
              <w:spacing w:after="0" w:line="240" w:lineRule="auto"/>
              <w:rPr>
                <w:rFonts w:ascii="Open Sans" w:hAnsi="Open Sans" w:cs="Open Sans"/>
                <w:color w:val="55565B"/>
                <w:sz w:val="20"/>
                <w:szCs w:val="20"/>
              </w:rPr>
            </w:pPr>
            <w:r w:rsidRPr="00431304">
              <w:rPr>
                <w:rFonts w:ascii="Open Sans" w:hAnsi="Open Sans" w:cs="Open Sans"/>
                <w:color w:val="55565B"/>
                <w:sz w:val="20"/>
                <w:szCs w:val="20"/>
              </w:rPr>
              <w:t>Une copie du plan sur mylar imprimée pour soumission à Teranet Manitoba.</w:t>
            </w:r>
            <w:r w:rsidR="001E6D36" w:rsidRPr="00431304">
              <w:rPr>
                <w:rFonts w:ascii="Open Sans" w:hAnsi="Open Sans" w:cs="Open Sans"/>
                <w:color w:val="55565B"/>
                <w:sz w:val="20"/>
                <w:szCs w:val="20"/>
              </w:rPr>
              <w:br/>
            </w:r>
          </w:p>
        </w:tc>
      </w:tr>
    </w:tbl>
    <w:p w14:paraId="16E91073" w14:textId="149B1D60" w:rsidR="00431304" w:rsidRDefault="00E6573A" w:rsidP="00E6573A">
      <w:pPr>
        <w:spacing w:line="240" w:lineRule="auto"/>
        <w:rPr>
          <w:rFonts w:ascii="Open Sans" w:hAnsi="Open Sans"/>
          <w:color w:val="55565B"/>
          <w:sz w:val="20"/>
        </w:rPr>
      </w:pPr>
      <w:bookmarkStart w:id="13" w:name="_Hlk218513711"/>
      <w:r w:rsidRPr="00431304">
        <w:rPr>
          <w:rFonts w:ascii="Open Sans" w:hAnsi="Open Sans"/>
          <w:color w:val="55565B"/>
          <w:sz w:val="20"/>
        </w:rPr>
        <w:t>Les plans doivent être depose par l’intermédiaire de l’enregistrement électronique et accompagnés d’une liste de contrôle de l’enregistrement de plan (formulaire 31). Pour en savoir plus, visiter le site</w:t>
      </w:r>
      <w:bookmarkEnd w:id="13"/>
      <w:r w:rsidR="00346618">
        <w:rPr>
          <w:rFonts w:ascii="Open Sans" w:hAnsi="Open Sans"/>
          <w:color w:val="55565B"/>
          <w:sz w:val="20"/>
        </w:rPr>
        <w:t xml:space="preserve"> </w:t>
      </w:r>
      <w:hyperlink r:id="rId15" w:history="1">
        <w:r w:rsidR="00346618" w:rsidRPr="00D84350">
          <w:rPr>
            <w:rStyle w:val="Hyperlink"/>
            <w:rFonts w:ascii="Open Sans" w:hAnsi="Open Sans"/>
            <w:sz w:val="20"/>
          </w:rPr>
          <w:t>www.teranetmanitoba.ca/fr/</w:t>
        </w:r>
      </w:hyperlink>
      <w:r w:rsidR="00346618">
        <w:rPr>
          <w:rFonts w:ascii="Open Sans" w:hAnsi="Open Sans"/>
          <w:color w:val="55565B"/>
          <w:sz w:val="20"/>
        </w:rPr>
        <w:t>.</w:t>
      </w:r>
    </w:p>
    <w:p w14:paraId="21D093F3" w14:textId="77777777" w:rsidR="00346618" w:rsidRPr="00346618" w:rsidRDefault="00346618" w:rsidP="00E6573A">
      <w:pPr>
        <w:spacing w:line="240" w:lineRule="auto"/>
        <w:rPr>
          <w:rFonts w:ascii="Open Sans" w:hAnsi="Open Sans"/>
          <w:color w:val="55565B"/>
          <w:sz w:val="20"/>
        </w:rPr>
      </w:pPr>
    </w:p>
    <w:p w14:paraId="3ABF9465" w14:textId="77777777" w:rsidR="00E6573A" w:rsidRPr="00431304" w:rsidRDefault="00E6573A" w:rsidP="004C7A73">
      <w:pPr>
        <w:spacing w:line="240" w:lineRule="auto"/>
        <w:rPr>
          <w:rFonts w:ascii="Open Sans" w:hAnsi="Open Sans" w:cs="Open Sans"/>
          <w:color w:val="55565B"/>
          <w:sz w:val="20"/>
          <w:szCs w:val="20"/>
        </w:rPr>
      </w:pPr>
    </w:p>
    <w:p w14:paraId="57C45723" w14:textId="71921C52" w:rsidR="001F6C0B" w:rsidRPr="00431304" w:rsidRDefault="001F6C0B" w:rsidP="004C7A73">
      <w:pPr>
        <w:spacing w:line="240" w:lineRule="auto"/>
        <w:rPr>
          <w:rFonts w:ascii="Open Sans" w:hAnsi="Open Sans" w:cs="Open Sans"/>
          <w:color w:val="55565B"/>
          <w:sz w:val="20"/>
          <w:szCs w:val="20"/>
        </w:rPr>
      </w:pPr>
    </w:p>
    <w:sectPr w:rsidR="001F6C0B" w:rsidRPr="00431304" w:rsidSect="00F20B33">
      <w:footerReference w:type="default" r:id="rId16"/>
      <w:headerReference w:type="first" r:id="rId17"/>
      <w:footerReference w:type="first" r:id="rId18"/>
      <w:pgSz w:w="12240" w:h="20160"/>
      <w:pgMar w:top="1440" w:right="1440" w:bottom="1440" w:left="1440"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eresa Vandean" w:date="2026-01-13T13:15:00Z" w:initials="TV">
    <w:p w14:paraId="168F561E" w14:textId="77777777" w:rsidR="00FC16C6" w:rsidRDefault="00FC16C6" w:rsidP="00FC16C6">
      <w:pPr>
        <w:pStyle w:val="CommentText"/>
      </w:pPr>
      <w:r>
        <w:rPr>
          <w:rStyle w:val="CommentReference"/>
        </w:rPr>
        <w:annotationRef/>
      </w:r>
      <w:r>
        <w:t>Side note: I think you are missing a part of the Declaration under this section (the other two sections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F5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979798" w16cex:dateUtc="2026-01-13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F561E" w16cid:durableId="649797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77F9" w14:textId="77777777" w:rsidR="00EB24BC" w:rsidRDefault="00EB24BC">
      <w:pPr>
        <w:spacing w:after="0" w:line="240" w:lineRule="auto"/>
      </w:pPr>
      <w:r>
        <w:separator/>
      </w:r>
    </w:p>
  </w:endnote>
  <w:endnote w:type="continuationSeparator" w:id="0">
    <w:p w14:paraId="2F4E8C0C" w14:textId="77777777" w:rsidR="00EB24BC" w:rsidRDefault="00EB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9" w14:textId="3BBBE9CE" w:rsidR="00163AB0" w:rsidRDefault="001351D6" w:rsidP="00431304">
    <w:pPr>
      <w:spacing w:line="240" w:lineRule="auto"/>
      <w:jc w:val="center"/>
    </w:pPr>
    <w:bookmarkStart w:id="14" w:name="_Hlk218511388"/>
    <w:bookmarkStart w:id="15" w:name="_Hlk218511389"/>
    <w:r>
      <w:rPr>
        <w:rFonts w:ascii="Open Sans" w:hAnsi="Open Sans"/>
        <w:color w:val="55565B"/>
        <w:sz w:val="20"/>
      </w:rPr>
      <w:t xml:space="preserve">Les plans doivent être conformes aux instructions relatives </w:t>
    </w:r>
    <w:r>
      <w:rPr>
        <w:rFonts w:ascii="Open Sans" w:hAnsi="Open Sans"/>
        <w:color w:val="55565B"/>
        <w:sz w:val="20"/>
      </w:rPr>
      <w:br/>
      <w:t xml:space="preserve">aux arpentages et aux plans (ISP) et à la </w:t>
    </w:r>
    <w:r>
      <w:rPr>
        <w:rFonts w:ascii="Open Sans" w:hAnsi="Open Sans"/>
        <w:i/>
        <w:color w:val="55565B"/>
        <w:sz w:val="20"/>
      </w:rPr>
      <w:t>Loi sur les biens réels.</w:t>
    </w:r>
    <w:bookmarkEnd w:id="14"/>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F00" w14:textId="755DEDD2" w:rsidR="00163AB0" w:rsidRPr="00F20B33" w:rsidRDefault="00163AB0">
    <w:pPr>
      <w:jc w:val="center"/>
    </w:pPr>
    <w:r>
      <w:rPr>
        <w:rFonts w:ascii="Open Sans" w:hAnsi="Open Sans" w:cs="Open Sans"/>
        <w:color w:val="55565B"/>
        <w:sz w:val="20"/>
        <w:szCs w:val="20"/>
      </w:rPr>
      <w:t>Plans must comply with the Instructions for Surveys and Plans</w:t>
    </w:r>
    <w:r w:rsidR="00F20B33">
      <w:rPr>
        <w:rFonts w:ascii="Open Sans" w:hAnsi="Open Sans" w:cs="Open Sans"/>
        <w:color w:val="55565B"/>
        <w:sz w:val="20"/>
        <w:szCs w:val="20"/>
      </w:rPr>
      <w:t xml:space="preserve"> and </w:t>
    </w:r>
    <w:r>
      <w:rPr>
        <w:rFonts w:ascii="Open Sans" w:hAnsi="Open Sans" w:cs="Open Sans"/>
        <w:i/>
        <w:iCs/>
        <w:color w:val="55565B"/>
        <w:sz w:val="20"/>
        <w:szCs w:val="20"/>
      </w:rPr>
      <w:t>The Real Property Act</w:t>
    </w:r>
    <w:r w:rsidR="00F20B33">
      <w:rPr>
        <w:rFonts w:ascii="Open Sans" w:hAnsi="Open Sans" w:cs="Open Sans"/>
        <w:color w:val="55565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DAEF" w14:textId="77777777" w:rsidR="00EB24BC" w:rsidRDefault="00EB24BC">
      <w:pPr>
        <w:spacing w:after="0" w:line="240" w:lineRule="auto"/>
      </w:pPr>
      <w:r>
        <w:rPr>
          <w:color w:val="000000"/>
        </w:rPr>
        <w:separator/>
      </w:r>
    </w:p>
  </w:footnote>
  <w:footnote w:type="continuationSeparator" w:id="0">
    <w:p w14:paraId="2790768B" w14:textId="77777777" w:rsidR="00EB24BC" w:rsidRDefault="00EB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E02" w14:textId="77777777" w:rsidR="00163AB0" w:rsidRDefault="00163AB0">
    <w:pPr>
      <w:pStyle w:val="Header"/>
      <w:rPr>
        <w:lang w:val="en-US"/>
      </w:rPr>
    </w:pPr>
    <w:r>
      <w:rPr>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E7A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07FFB"/>
    <w:multiLevelType w:val="hybridMultilevel"/>
    <w:tmpl w:val="2152CA88"/>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732D0"/>
    <w:multiLevelType w:val="multilevel"/>
    <w:tmpl w:val="1EFE63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0BB1868"/>
    <w:multiLevelType w:val="multilevel"/>
    <w:tmpl w:val="00924BE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305E7C"/>
    <w:multiLevelType w:val="multilevel"/>
    <w:tmpl w:val="81FCFF6C"/>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79F5572"/>
    <w:multiLevelType w:val="multilevel"/>
    <w:tmpl w:val="9698C7C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BB357B2"/>
    <w:multiLevelType w:val="multilevel"/>
    <w:tmpl w:val="2F2C185C"/>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28744DA"/>
    <w:multiLevelType w:val="hybridMultilevel"/>
    <w:tmpl w:val="4404BD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5248A"/>
    <w:multiLevelType w:val="multilevel"/>
    <w:tmpl w:val="41C8EA1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B767B5D"/>
    <w:multiLevelType w:val="hybridMultilevel"/>
    <w:tmpl w:val="D3980872"/>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8E6DE5"/>
    <w:multiLevelType w:val="multilevel"/>
    <w:tmpl w:val="3F586BF8"/>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0A431D4"/>
    <w:multiLevelType w:val="multilevel"/>
    <w:tmpl w:val="87960B36"/>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3CB2C4F"/>
    <w:multiLevelType w:val="hybridMultilevel"/>
    <w:tmpl w:val="0FE05246"/>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51948CB"/>
    <w:multiLevelType w:val="hybridMultilevel"/>
    <w:tmpl w:val="D3F60A5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6E93E53"/>
    <w:multiLevelType w:val="multilevel"/>
    <w:tmpl w:val="6D9C779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7D63FD5"/>
    <w:multiLevelType w:val="multilevel"/>
    <w:tmpl w:val="1DB066C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BC209D"/>
    <w:multiLevelType w:val="multilevel"/>
    <w:tmpl w:val="453A569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E7246D"/>
    <w:multiLevelType w:val="multilevel"/>
    <w:tmpl w:val="5A586DF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BC32F38"/>
    <w:multiLevelType w:val="multilevel"/>
    <w:tmpl w:val="170EC1E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13A72A3"/>
    <w:multiLevelType w:val="multilevel"/>
    <w:tmpl w:val="5FDC09E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1E33D1C"/>
    <w:multiLevelType w:val="hybridMultilevel"/>
    <w:tmpl w:val="84BEEC4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920189"/>
    <w:multiLevelType w:val="hybridMultilevel"/>
    <w:tmpl w:val="3D6240B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213803"/>
    <w:multiLevelType w:val="multilevel"/>
    <w:tmpl w:val="0FD257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CD77381"/>
    <w:multiLevelType w:val="multilevel"/>
    <w:tmpl w:val="CEB48B6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1C92E4F"/>
    <w:multiLevelType w:val="multilevel"/>
    <w:tmpl w:val="81E8328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31564DE"/>
    <w:multiLevelType w:val="hybridMultilevel"/>
    <w:tmpl w:val="2584B5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7501B1"/>
    <w:multiLevelType w:val="hybridMultilevel"/>
    <w:tmpl w:val="A75AAF9A"/>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1731A7"/>
    <w:multiLevelType w:val="multilevel"/>
    <w:tmpl w:val="2EE4621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C8A394B"/>
    <w:multiLevelType w:val="hybridMultilevel"/>
    <w:tmpl w:val="3EEC67F6"/>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1A1FB9"/>
    <w:multiLevelType w:val="multilevel"/>
    <w:tmpl w:val="A386DE72"/>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2020C74"/>
    <w:multiLevelType w:val="multilevel"/>
    <w:tmpl w:val="060C7E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56E5759"/>
    <w:multiLevelType w:val="multilevel"/>
    <w:tmpl w:val="3A1E070E"/>
    <w:lvl w:ilvl="0">
      <w:numFmt w:val="bullet"/>
      <w:lvlText w:val="o"/>
      <w:lvlJc w:val="left"/>
      <w:pPr>
        <w:ind w:left="720" w:hanging="360"/>
      </w:pPr>
      <w:rPr>
        <w:rFonts w:ascii="Courier New" w:hAnsi="Courier New" w:cs="Courier New"/>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83FC4"/>
    <w:multiLevelType w:val="multilevel"/>
    <w:tmpl w:val="46B4E604"/>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B3B5E81"/>
    <w:multiLevelType w:val="multilevel"/>
    <w:tmpl w:val="8B7A623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ED21E29"/>
    <w:multiLevelType w:val="hybridMultilevel"/>
    <w:tmpl w:val="7EFE3C8E"/>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47093608">
    <w:abstractNumId w:val="30"/>
  </w:num>
  <w:num w:numId="2" w16cid:durableId="47533521">
    <w:abstractNumId w:val="22"/>
  </w:num>
  <w:num w:numId="3" w16cid:durableId="1687057302">
    <w:abstractNumId w:val="31"/>
  </w:num>
  <w:num w:numId="4" w16cid:durableId="3368330">
    <w:abstractNumId w:val="24"/>
  </w:num>
  <w:num w:numId="5" w16cid:durableId="2065449368">
    <w:abstractNumId w:val="29"/>
  </w:num>
  <w:num w:numId="6" w16cid:durableId="2001929164">
    <w:abstractNumId w:val="16"/>
  </w:num>
  <w:num w:numId="7" w16cid:durableId="1333337559">
    <w:abstractNumId w:val="23"/>
  </w:num>
  <w:num w:numId="8" w16cid:durableId="262106685">
    <w:abstractNumId w:val="5"/>
  </w:num>
  <w:num w:numId="9" w16cid:durableId="1417944957">
    <w:abstractNumId w:val="17"/>
  </w:num>
  <w:num w:numId="10" w16cid:durableId="1945532281">
    <w:abstractNumId w:val="27"/>
  </w:num>
  <w:num w:numId="11" w16cid:durableId="776020582">
    <w:abstractNumId w:val="10"/>
  </w:num>
  <w:num w:numId="12" w16cid:durableId="363990035">
    <w:abstractNumId w:val="11"/>
  </w:num>
  <w:num w:numId="13" w16cid:durableId="798038396">
    <w:abstractNumId w:val="4"/>
  </w:num>
  <w:num w:numId="14" w16cid:durableId="1478763982">
    <w:abstractNumId w:val="3"/>
  </w:num>
  <w:num w:numId="15" w16cid:durableId="1943026483">
    <w:abstractNumId w:val="6"/>
  </w:num>
  <w:num w:numId="16" w16cid:durableId="380516280">
    <w:abstractNumId w:val="15"/>
  </w:num>
  <w:num w:numId="17" w16cid:durableId="341590575">
    <w:abstractNumId w:val="32"/>
  </w:num>
  <w:num w:numId="18" w16cid:durableId="2068869462">
    <w:abstractNumId w:val="19"/>
  </w:num>
  <w:num w:numId="19" w16cid:durableId="1858155776">
    <w:abstractNumId w:val="14"/>
  </w:num>
  <w:num w:numId="20" w16cid:durableId="1814715401">
    <w:abstractNumId w:val="18"/>
  </w:num>
  <w:num w:numId="21" w16cid:durableId="751856943">
    <w:abstractNumId w:val="33"/>
  </w:num>
  <w:num w:numId="22" w16cid:durableId="183254943">
    <w:abstractNumId w:val="8"/>
  </w:num>
  <w:num w:numId="23" w16cid:durableId="492070415">
    <w:abstractNumId w:val="2"/>
  </w:num>
  <w:num w:numId="24" w16cid:durableId="1550410113">
    <w:abstractNumId w:val="25"/>
  </w:num>
  <w:num w:numId="25" w16cid:durableId="2003580095">
    <w:abstractNumId w:val="21"/>
  </w:num>
  <w:num w:numId="26" w16cid:durableId="237792711">
    <w:abstractNumId w:val="9"/>
  </w:num>
  <w:num w:numId="27" w16cid:durableId="328752804">
    <w:abstractNumId w:val="34"/>
  </w:num>
  <w:num w:numId="28" w16cid:durableId="700324087">
    <w:abstractNumId w:val="26"/>
  </w:num>
  <w:num w:numId="29" w16cid:durableId="2107192366">
    <w:abstractNumId w:val="1"/>
  </w:num>
  <w:num w:numId="30" w16cid:durableId="1430395190">
    <w:abstractNumId w:val="28"/>
  </w:num>
  <w:num w:numId="31" w16cid:durableId="27686598">
    <w:abstractNumId w:val="20"/>
  </w:num>
  <w:num w:numId="32" w16cid:durableId="909265951">
    <w:abstractNumId w:val="0"/>
  </w:num>
  <w:num w:numId="33" w16cid:durableId="598948211">
    <w:abstractNumId w:val="13"/>
  </w:num>
  <w:num w:numId="34" w16cid:durableId="923221426">
    <w:abstractNumId w:val="7"/>
  </w:num>
  <w:num w:numId="35" w16cid:durableId="3314894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Vandean">
    <w15:presenceInfo w15:providerId="AD" w15:userId="S::Theresa.Vandean@teranet.ca::1d60ce3d-cd49-494c-921b-b336185b75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F2"/>
    <w:rsid w:val="00004F88"/>
    <w:rsid w:val="000074A6"/>
    <w:rsid w:val="00007C8B"/>
    <w:rsid w:val="0002222C"/>
    <w:rsid w:val="000259FB"/>
    <w:rsid w:val="000309FE"/>
    <w:rsid w:val="00061148"/>
    <w:rsid w:val="0007495A"/>
    <w:rsid w:val="00074A4C"/>
    <w:rsid w:val="00083A40"/>
    <w:rsid w:val="00084786"/>
    <w:rsid w:val="000A0A19"/>
    <w:rsid w:val="000A29CD"/>
    <w:rsid w:val="000A7434"/>
    <w:rsid w:val="000B04B7"/>
    <w:rsid w:val="000B47F3"/>
    <w:rsid w:val="000C720A"/>
    <w:rsid w:val="000D1173"/>
    <w:rsid w:val="000D12F8"/>
    <w:rsid w:val="000D37A1"/>
    <w:rsid w:val="000D7AD2"/>
    <w:rsid w:val="000E344C"/>
    <w:rsid w:val="000F1C49"/>
    <w:rsid w:val="000F36D1"/>
    <w:rsid w:val="0010604B"/>
    <w:rsid w:val="00106968"/>
    <w:rsid w:val="00117DF4"/>
    <w:rsid w:val="00122DE9"/>
    <w:rsid w:val="0012374B"/>
    <w:rsid w:val="00134A5F"/>
    <w:rsid w:val="001351D6"/>
    <w:rsid w:val="00145D18"/>
    <w:rsid w:val="00150E34"/>
    <w:rsid w:val="00152752"/>
    <w:rsid w:val="00152AB0"/>
    <w:rsid w:val="00163AB0"/>
    <w:rsid w:val="00166173"/>
    <w:rsid w:val="001669F8"/>
    <w:rsid w:val="001703FB"/>
    <w:rsid w:val="001746D4"/>
    <w:rsid w:val="00177CE9"/>
    <w:rsid w:val="0018056F"/>
    <w:rsid w:val="001815C6"/>
    <w:rsid w:val="00185FD8"/>
    <w:rsid w:val="001A59AA"/>
    <w:rsid w:val="001A7940"/>
    <w:rsid w:val="001C0BD9"/>
    <w:rsid w:val="001D4428"/>
    <w:rsid w:val="001D4DB9"/>
    <w:rsid w:val="001D5B48"/>
    <w:rsid w:val="001E1E88"/>
    <w:rsid w:val="001E4EF4"/>
    <w:rsid w:val="001E6750"/>
    <w:rsid w:val="001E6D36"/>
    <w:rsid w:val="001F1C5C"/>
    <w:rsid w:val="001F6C0B"/>
    <w:rsid w:val="0021246E"/>
    <w:rsid w:val="00213EF1"/>
    <w:rsid w:val="002207D8"/>
    <w:rsid w:val="0023583F"/>
    <w:rsid w:val="00236D8D"/>
    <w:rsid w:val="002402A0"/>
    <w:rsid w:val="00241E0B"/>
    <w:rsid w:val="0024275E"/>
    <w:rsid w:val="002469F5"/>
    <w:rsid w:val="002506DE"/>
    <w:rsid w:val="00251BFD"/>
    <w:rsid w:val="00253305"/>
    <w:rsid w:val="00254BD6"/>
    <w:rsid w:val="0026654F"/>
    <w:rsid w:val="00270204"/>
    <w:rsid w:val="00281C00"/>
    <w:rsid w:val="00286CCD"/>
    <w:rsid w:val="00296E7D"/>
    <w:rsid w:val="002A0F51"/>
    <w:rsid w:val="002B06F2"/>
    <w:rsid w:val="002C42C7"/>
    <w:rsid w:val="002D3A32"/>
    <w:rsid w:val="002E108F"/>
    <w:rsid w:val="002F36AA"/>
    <w:rsid w:val="00306D87"/>
    <w:rsid w:val="0032249C"/>
    <w:rsid w:val="00324F56"/>
    <w:rsid w:val="00332348"/>
    <w:rsid w:val="003324F4"/>
    <w:rsid w:val="0033340B"/>
    <w:rsid w:val="00337FFD"/>
    <w:rsid w:val="00344136"/>
    <w:rsid w:val="00346618"/>
    <w:rsid w:val="003612B5"/>
    <w:rsid w:val="00394361"/>
    <w:rsid w:val="003B0A9F"/>
    <w:rsid w:val="003B2B45"/>
    <w:rsid w:val="003B742D"/>
    <w:rsid w:val="003C71DC"/>
    <w:rsid w:val="003D241A"/>
    <w:rsid w:val="003F01AB"/>
    <w:rsid w:val="00412129"/>
    <w:rsid w:val="00413422"/>
    <w:rsid w:val="0041718A"/>
    <w:rsid w:val="00423357"/>
    <w:rsid w:val="00424A6B"/>
    <w:rsid w:val="00431304"/>
    <w:rsid w:val="0043718C"/>
    <w:rsid w:val="00461900"/>
    <w:rsid w:val="00465702"/>
    <w:rsid w:val="004726A7"/>
    <w:rsid w:val="00475362"/>
    <w:rsid w:val="004766D0"/>
    <w:rsid w:val="004A7419"/>
    <w:rsid w:val="004B078C"/>
    <w:rsid w:val="004B4436"/>
    <w:rsid w:val="004C0124"/>
    <w:rsid w:val="004C7A73"/>
    <w:rsid w:val="004D5CA2"/>
    <w:rsid w:val="004E0C38"/>
    <w:rsid w:val="004E492E"/>
    <w:rsid w:val="004F19AF"/>
    <w:rsid w:val="004F4F60"/>
    <w:rsid w:val="00503561"/>
    <w:rsid w:val="0050388C"/>
    <w:rsid w:val="00505CE2"/>
    <w:rsid w:val="00507751"/>
    <w:rsid w:val="00507F74"/>
    <w:rsid w:val="00511D36"/>
    <w:rsid w:val="00520464"/>
    <w:rsid w:val="0054610E"/>
    <w:rsid w:val="00550C32"/>
    <w:rsid w:val="0058318A"/>
    <w:rsid w:val="005A1516"/>
    <w:rsid w:val="005A22FE"/>
    <w:rsid w:val="005A34D4"/>
    <w:rsid w:val="005A7E6F"/>
    <w:rsid w:val="005B118D"/>
    <w:rsid w:val="005D69C6"/>
    <w:rsid w:val="005E008D"/>
    <w:rsid w:val="005E0FD1"/>
    <w:rsid w:val="005E3307"/>
    <w:rsid w:val="005F0FC6"/>
    <w:rsid w:val="0060191A"/>
    <w:rsid w:val="006074CD"/>
    <w:rsid w:val="00611350"/>
    <w:rsid w:val="0061390F"/>
    <w:rsid w:val="00630338"/>
    <w:rsid w:val="006375D1"/>
    <w:rsid w:val="006457D0"/>
    <w:rsid w:val="00651155"/>
    <w:rsid w:val="00657F31"/>
    <w:rsid w:val="0066071A"/>
    <w:rsid w:val="006811A6"/>
    <w:rsid w:val="006A008D"/>
    <w:rsid w:val="006D589F"/>
    <w:rsid w:val="006E0063"/>
    <w:rsid w:val="006E3F50"/>
    <w:rsid w:val="006F41BC"/>
    <w:rsid w:val="0070200D"/>
    <w:rsid w:val="007063DE"/>
    <w:rsid w:val="00706969"/>
    <w:rsid w:val="00711ADB"/>
    <w:rsid w:val="00722DF6"/>
    <w:rsid w:val="00742056"/>
    <w:rsid w:val="00751CEB"/>
    <w:rsid w:val="00752415"/>
    <w:rsid w:val="007548FF"/>
    <w:rsid w:val="0075548C"/>
    <w:rsid w:val="0077196C"/>
    <w:rsid w:val="00784009"/>
    <w:rsid w:val="0079177F"/>
    <w:rsid w:val="007A5E90"/>
    <w:rsid w:val="007C0802"/>
    <w:rsid w:val="007C39A1"/>
    <w:rsid w:val="007C6AF4"/>
    <w:rsid w:val="007C7AD2"/>
    <w:rsid w:val="007D548B"/>
    <w:rsid w:val="007E1A7A"/>
    <w:rsid w:val="007E3F3E"/>
    <w:rsid w:val="007F4177"/>
    <w:rsid w:val="0080223F"/>
    <w:rsid w:val="0083083B"/>
    <w:rsid w:val="00837076"/>
    <w:rsid w:val="00845C00"/>
    <w:rsid w:val="00856FD2"/>
    <w:rsid w:val="0088397B"/>
    <w:rsid w:val="008B2372"/>
    <w:rsid w:val="008B2762"/>
    <w:rsid w:val="008E0E94"/>
    <w:rsid w:val="008E753B"/>
    <w:rsid w:val="00941AC9"/>
    <w:rsid w:val="00942FF9"/>
    <w:rsid w:val="00951459"/>
    <w:rsid w:val="00956131"/>
    <w:rsid w:val="00981877"/>
    <w:rsid w:val="00983C52"/>
    <w:rsid w:val="009843FE"/>
    <w:rsid w:val="009918DA"/>
    <w:rsid w:val="009A7794"/>
    <w:rsid w:val="009B3FA1"/>
    <w:rsid w:val="009B4DE4"/>
    <w:rsid w:val="009B55C7"/>
    <w:rsid w:val="009C0865"/>
    <w:rsid w:val="009C14DA"/>
    <w:rsid w:val="009C5C06"/>
    <w:rsid w:val="009C66C0"/>
    <w:rsid w:val="009D4AD4"/>
    <w:rsid w:val="009E1838"/>
    <w:rsid w:val="009E50FE"/>
    <w:rsid w:val="009E73BA"/>
    <w:rsid w:val="009F1215"/>
    <w:rsid w:val="009F1AEA"/>
    <w:rsid w:val="00A07062"/>
    <w:rsid w:val="00A12D60"/>
    <w:rsid w:val="00A22D2E"/>
    <w:rsid w:val="00A2521E"/>
    <w:rsid w:val="00A27A13"/>
    <w:rsid w:val="00A30DE0"/>
    <w:rsid w:val="00A456DF"/>
    <w:rsid w:val="00A5281E"/>
    <w:rsid w:val="00A549DA"/>
    <w:rsid w:val="00A5722A"/>
    <w:rsid w:val="00A62C14"/>
    <w:rsid w:val="00A70B11"/>
    <w:rsid w:val="00A770A1"/>
    <w:rsid w:val="00A82349"/>
    <w:rsid w:val="00A95013"/>
    <w:rsid w:val="00AA443E"/>
    <w:rsid w:val="00AB2C84"/>
    <w:rsid w:val="00AD62E9"/>
    <w:rsid w:val="00AF7917"/>
    <w:rsid w:val="00B006A0"/>
    <w:rsid w:val="00B0567A"/>
    <w:rsid w:val="00B05CEA"/>
    <w:rsid w:val="00B2377F"/>
    <w:rsid w:val="00B2720A"/>
    <w:rsid w:val="00B36B59"/>
    <w:rsid w:val="00B807F3"/>
    <w:rsid w:val="00B82260"/>
    <w:rsid w:val="00B86AFA"/>
    <w:rsid w:val="00B94B2C"/>
    <w:rsid w:val="00B97443"/>
    <w:rsid w:val="00BA56B4"/>
    <w:rsid w:val="00BB6BCD"/>
    <w:rsid w:val="00BC01E6"/>
    <w:rsid w:val="00BC74A9"/>
    <w:rsid w:val="00BD6036"/>
    <w:rsid w:val="00C00B56"/>
    <w:rsid w:val="00C031C0"/>
    <w:rsid w:val="00C06626"/>
    <w:rsid w:val="00C1242E"/>
    <w:rsid w:val="00C3520A"/>
    <w:rsid w:val="00C557F5"/>
    <w:rsid w:val="00C62058"/>
    <w:rsid w:val="00C70D9D"/>
    <w:rsid w:val="00C77511"/>
    <w:rsid w:val="00C8482E"/>
    <w:rsid w:val="00C86557"/>
    <w:rsid w:val="00CA7D29"/>
    <w:rsid w:val="00CB15F6"/>
    <w:rsid w:val="00CB5EA6"/>
    <w:rsid w:val="00CC3E55"/>
    <w:rsid w:val="00CC6208"/>
    <w:rsid w:val="00CD2148"/>
    <w:rsid w:val="00CF3740"/>
    <w:rsid w:val="00CF6C66"/>
    <w:rsid w:val="00D0597C"/>
    <w:rsid w:val="00D11492"/>
    <w:rsid w:val="00D15133"/>
    <w:rsid w:val="00D16FEB"/>
    <w:rsid w:val="00D25D25"/>
    <w:rsid w:val="00D303EF"/>
    <w:rsid w:val="00D3304E"/>
    <w:rsid w:val="00D363F1"/>
    <w:rsid w:val="00D36C09"/>
    <w:rsid w:val="00D4581C"/>
    <w:rsid w:val="00D46B2C"/>
    <w:rsid w:val="00D51CA6"/>
    <w:rsid w:val="00D53F7E"/>
    <w:rsid w:val="00D656F5"/>
    <w:rsid w:val="00D73402"/>
    <w:rsid w:val="00D82017"/>
    <w:rsid w:val="00D86D01"/>
    <w:rsid w:val="00D94AEC"/>
    <w:rsid w:val="00D94E50"/>
    <w:rsid w:val="00D9674A"/>
    <w:rsid w:val="00DA3074"/>
    <w:rsid w:val="00DD0A84"/>
    <w:rsid w:val="00DD40F9"/>
    <w:rsid w:val="00DE553E"/>
    <w:rsid w:val="00DE79D0"/>
    <w:rsid w:val="00DF12DC"/>
    <w:rsid w:val="00DF16EF"/>
    <w:rsid w:val="00DF486F"/>
    <w:rsid w:val="00DF582E"/>
    <w:rsid w:val="00DF6192"/>
    <w:rsid w:val="00E0358C"/>
    <w:rsid w:val="00E14B86"/>
    <w:rsid w:val="00E25AFD"/>
    <w:rsid w:val="00E3786B"/>
    <w:rsid w:val="00E468D4"/>
    <w:rsid w:val="00E46CCF"/>
    <w:rsid w:val="00E57E6B"/>
    <w:rsid w:val="00E6573A"/>
    <w:rsid w:val="00E70657"/>
    <w:rsid w:val="00E94222"/>
    <w:rsid w:val="00EB24BC"/>
    <w:rsid w:val="00EC1138"/>
    <w:rsid w:val="00EC6540"/>
    <w:rsid w:val="00EC7639"/>
    <w:rsid w:val="00ED6DF5"/>
    <w:rsid w:val="00EE1561"/>
    <w:rsid w:val="00EE33F2"/>
    <w:rsid w:val="00EE5393"/>
    <w:rsid w:val="00EE6A79"/>
    <w:rsid w:val="00EE6BD5"/>
    <w:rsid w:val="00F20B33"/>
    <w:rsid w:val="00F2377D"/>
    <w:rsid w:val="00F429E2"/>
    <w:rsid w:val="00F5187F"/>
    <w:rsid w:val="00F568FB"/>
    <w:rsid w:val="00F80014"/>
    <w:rsid w:val="00FA1EB1"/>
    <w:rsid w:val="00FA2D68"/>
    <w:rsid w:val="00FA67EB"/>
    <w:rsid w:val="00FA7DCA"/>
    <w:rsid w:val="00FC16C6"/>
    <w:rsid w:val="00FD7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8559"/>
  <w15:docId w15:val="{2EE5D134-7E85-45C2-B64F-E7627D1B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Mention">
    <w:name w:val="Mention"/>
    <w:basedOn w:val="DefaultParagraphFont"/>
    <w:rPr>
      <w:color w:val="2B579A"/>
      <w:shd w:val="clear" w:color="auto" w:fill="E1DFDD"/>
    </w:rPr>
  </w:style>
  <w:style w:type="table" w:styleId="TableGrid">
    <w:name w:val="Table Grid"/>
    <w:basedOn w:val="TableNormal"/>
    <w:uiPriority w:val="39"/>
    <w:rsid w:val="00AD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6B2C"/>
    <w:pPr>
      <w:autoSpaceDE w:val="0"/>
      <w:adjustRightInd w:val="0"/>
      <w:spacing w:after="0" w:line="240" w:lineRule="auto"/>
      <w:textAlignment w:val="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14">
      <w:bodyDiv w:val="1"/>
      <w:marLeft w:val="0"/>
      <w:marRight w:val="0"/>
      <w:marTop w:val="0"/>
      <w:marBottom w:val="0"/>
      <w:divBdr>
        <w:top w:val="none" w:sz="0" w:space="0" w:color="auto"/>
        <w:left w:val="none" w:sz="0" w:space="0" w:color="auto"/>
        <w:bottom w:val="none" w:sz="0" w:space="0" w:color="auto"/>
        <w:right w:val="none" w:sz="0" w:space="0" w:color="auto"/>
      </w:divBdr>
    </w:div>
    <w:div w:id="102132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teranetmanitoba.ca/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295f2-e5d0-4e80-8ff8-183db4a2f1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FB083E9273C4D8BA9CB57FD8EE1C0" ma:contentTypeVersion="11" ma:contentTypeDescription="Create a new document." ma:contentTypeScope="" ma:versionID="87e1abb4759bf16abcfc3eacb2cc972d">
  <xsd:schema xmlns:xsd="http://www.w3.org/2001/XMLSchema" xmlns:xs="http://www.w3.org/2001/XMLSchema" xmlns:p="http://schemas.microsoft.com/office/2006/metadata/properties" xmlns:ns3="65fadc43-a2c5-45e1-ac5f-9e00b3ed5828" xmlns:ns4="e29295f2-e5d0-4e80-8ff8-183db4a2f1c3" targetNamespace="http://schemas.microsoft.com/office/2006/metadata/properties" ma:root="true" ma:fieldsID="4e3217d287098652f41ac686033fd362" ns3:_="" ns4:_="">
    <xsd:import namespace="65fadc43-a2c5-45e1-ac5f-9e00b3ed5828"/>
    <xsd:import namespace="e29295f2-e5d0-4e80-8ff8-183db4a2f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dc43-a2c5-45e1-ac5f-9e00b3ed5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295f2-e5d0-4e80-8ff8-183db4a2f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9C865-F440-45F0-A034-54C47FDF6183}">
  <ds:schemaRefs>
    <ds:schemaRef ds:uri="http://schemas.openxmlformats.org/officeDocument/2006/bibliography"/>
  </ds:schemaRefs>
</ds:datastoreItem>
</file>

<file path=customXml/itemProps2.xml><?xml version="1.0" encoding="utf-8"?>
<ds:datastoreItem xmlns:ds="http://schemas.openxmlformats.org/officeDocument/2006/customXml" ds:itemID="{15328B64-2330-4F45-A4BE-FD825BC8B1B2}">
  <ds:schemaRefs>
    <ds:schemaRef ds:uri="http://schemas.microsoft.com/sharepoint/v3/contenttype/forms"/>
  </ds:schemaRefs>
</ds:datastoreItem>
</file>

<file path=customXml/itemProps3.xml><?xml version="1.0" encoding="utf-8"?>
<ds:datastoreItem xmlns:ds="http://schemas.openxmlformats.org/officeDocument/2006/customXml" ds:itemID="{F21743A4-EF6D-4F73-914F-EC7A88478B3A}">
  <ds:schemaRefs>
    <ds:schemaRef ds:uri="http://schemas.microsoft.com/office/2006/metadata/properties"/>
    <ds:schemaRef ds:uri="http://schemas.microsoft.com/office/infopath/2007/PartnerControls"/>
    <ds:schemaRef ds:uri="e29295f2-e5d0-4e80-8ff8-183db4a2f1c3"/>
  </ds:schemaRefs>
</ds:datastoreItem>
</file>

<file path=customXml/itemProps4.xml><?xml version="1.0" encoding="utf-8"?>
<ds:datastoreItem xmlns:ds="http://schemas.openxmlformats.org/officeDocument/2006/customXml" ds:itemID="{8B4B72C4-10D6-4570-8AFF-CB11B5EB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dc43-a2c5-45e1-ac5f-9e00b3ed5828"/>
    <ds:schemaRef ds:uri="e29295f2-e5d0-4e80-8ff8-183db4a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2132</Words>
  <Characters>12115</Characters>
  <Application>Microsoft Office Word</Application>
  <DocSecurity>0</DocSecurity>
  <Lines>465</Lines>
  <Paragraphs>245</Paragraphs>
  <ScaleCrop>false</ScaleCrop>
  <HeadingPairs>
    <vt:vector size="2" baseType="variant">
      <vt:variant>
        <vt:lpstr>Title</vt:lpstr>
      </vt:variant>
      <vt:variant>
        <vt:i4>1</vt:i4>
      </vt:variant>
    </vt:vector>
  </HeadingPairs>
  <TitlesOfParts>
    <vt:vector size="1" baseType="lpstr">
      <vt:lpstr/>
    </vt:vector>
  </TitlesOfParts>
  <Company>Teranet Manitoba</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Hlady</dc:creator>
  <cp:keywords/>
  <dc:description/>
  <cp:lastModifiedBy>Graham Schellenberg</cp:lastModifiedBy>
  <cp:revision>7</cp:revision>
  <dcterms:created xsi:type="dcterms:W3CDTF">2026-01-13T17:50:00Z</dcterms:created>
  <dcterms:modified xsi:type="dcterms:W3CDTF">2026-01-21T14:50:00Z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0x01010080DFB083E9273C4D8BA9CB57FD8EE1C0</vt:lpwstr>
  </property>
  <property fmtid="{D5CDD505-2E9C-101B-9397-08002B2CF9AE}" pid="3" name="MediaServiceImageTags">
    <vt:lpwstr/>
  </property>
</Properties>
</file>