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8804" w14:textId="77777777" w:rsidR="002B06F2" w:rsidRPr="009E1DF3" w:rsidRDefault="00163AB0" w:rsidP="006405B4">
      <w:pPr>
        <w:pStyle w:val="Title"/>
        <w:jc w:val="center"/>
      </w:pPr>
      <w:r w:rsidRPr="009E1DF3">
        <w:rPr>
          <w:rFonts w:ascii="Open Sans" w:hAnsi="Open Sans" w:cs="Open Sans"/>
          <w:b/>
          <w:bCs/>
          <w:color w:val="55565B"/>
          <w:sz w:val="44"/>
          <w:szCs w:val="44"/>
        </w:rPr>
        <w:t>Plan of Subdivision Submission Guide</w:t>
      </w:r>
    </w:p>
    <w:p w14:paraId="5D661AC3" w14:textId="01C45EDB" w:rsidR="00306C91" w:rsidRPr="003B4948" w:rsidRDefault="00163AB0" w:rsidP="006405B4">
      <w:pPr>
        <w:spacing w:line="240" w:lineRule="auto"/>
        <w:jc w:val="center"/>
        <w:rPr>
          <w:rFonts w:ascii="Open Sans" w:hAnsi="Open Sans" w:cs="Open Sans"/>
          <w:color w:val="55565B"/>
        </w:rPr>
      </w:pPr>
      <w:r w:rsidRPr="003B4948">
        <w:rPr>
          <w:rFonts w:ascii="Open Sans" w:hAnsi="Open Sans" w:cs="Open Sans"/>
          <w:color w:val="55565B"/>
        </w:rPr>
        <w:t xml:space="preserve">This guide has been created to assist land surveyors in the preparation </w:t>
      </w:r>
      <w:r w:rsidR="003B4948">
        <w:rPr>
          <w:rFonts w:ascii="Open Sans" w:hAnsi="Open Sans" w:cs="Open Sans"/>
          <w:color w:val="55565B"/>
        </w:rPr>
        <w:br/>
      </w:r>
      <w:r w:rsidRPr="003B4948">
        <w:rPr>
          <w:rFonts w:ascii="Open Sans" w:hAnsi="Open Sans" w:cs="Open Sans"/>
          <w:color w:val="55565B"/>
        </w:rPr>
        <w:t xml:space="preserve">of </w:t>
      </w:r>
      <w:r w:rsidR="00F20B33" w:rsidRPr="003B4948">
        <w:rPr>
          <w:rFonts w:ascii="Open Sans" w:hAnsi="Open Sans" w:cs="Open Sans"/>
          <w:color w:val="55565B"/>
        </w:rPr>
        <w:t xml:space="preserve">plans of </w:t>
      </w:r>
      <w:r w:rsidR="00306C91" w:rsidRPr="003B4948">
        <w:rPr>
          <w:rFonts w:ascii="Open Sans" w:hAnsi="Open Sans" w:cs="Open Sans"/>
          <w:color w:val="55565B"/>
        </w:rPr>
        <w:t>subdivision</w:t>
      </w:r>
      <w:r w:rsidR="00C94C60" w:rsidRPr="003B4948">
        <w:rPr>
          <w:rFonts w:ascii="Open Sans" w:hAnsi="Open Sans" w:cs="Open Sans"/>
          <w:color w:val="55565B"/>
        </w:rPr>
        <w:t xml:space="preserve"> and may </w:t>
      </w:r>
      <w:r w:rsidR="00306C91" w:rsidRPr="003B4948">
        <w:rPr>
          <w:rFonts w:ascii="Open Sans" w:hAnsi="Open Sans" w:cs="Open Sans"/>
          <w:color w:val="55565B"/>
        </w:rPr>
        <w:t>be submitted in place of a cover letter.</w:t>
      </w:r>
    </w:p>
    <w:p w14:paraId="751FF1C6" w14:textId="0EF047E1" w:rsidR="002B06F2" w:rsidRPr="009E1DF3" w:rsidRDefault="00163AB0" w:rsidP="006405B4">
      <w:pPr>
        <w:spacing w:line="240" w:lineRule="auto"/>
        <w:jc w:val="center"/>
        <w:rPr>
          <w:sz w:val="16"/>
          <w:szCs w:val="16"/>
        </w:rPr>
      </w:pPr>
      <w:r w:rsidRPr="009E1DF3">
        <w:rPr>
          <w:rFonts w:ascii="Open Sans" w:hAnsi="Open Sans" w:cs="Open Sans"/>
          <w:color w:val="55565B"/>
        </w:rPr>
        <w:t xml:space="preserve"> </w:t>
      </w:r>
      <w:r w:rsidRPr="009E1DF3">
        <w:rPr>
          <w:rFonts w:ascii="Open Sans" w:hAnsi="Open Sans" w:cs="Open Sans"/>
          <w:b/>
          <w:bCs/>
          <w:color w:val="55565B"/>
          <w:sz w:val="28"/>
          <w:szCs w:val="28"/>
        </w:rPr>
        <w:t>Plan Details</w:t>
      </w:r>
      <w:r w:rsidRPr="009E1DF3">
        <w:rPr>
          <w:rFonts w:ascii="Open Sans" w:hAnsi="Open Sans" w:cs="Open Sans"/>
          <w:b/>
          <w:bCs/>
          <w:color w:val="55565B"/>
          <w:sz w:val="28"/>
          <w:szCs w:val="28"/>
        </w:rPr>
        <w:br/>
      </w:r>
    </w:p>
    <w:tbl>
      <w:tblPr>
        <w:tblW w:w="9350" w:type="dxa"/>
        <w:tblCellMar>
          <w:left w:w="10" w:type="dxa"/>
          <w:right w:w="10" w:type="dxa"/>
        </w:tblCellMar>
        <w:tblLook w:val="04A0" w:firstRow="1" w:lastRow="0" w:firstColumn="1" w:lastColumn="0" w:noHBand="0" w:noVBand="1"/>
      </w:tblPr>
      <w:tblGrid>
        <w:gridCol w:w="2972"/>
        <w:gridCol w:w="6378"/>
      </w:tblGrid>
      <w:tr w:rsidR="002B06F2" w:rsidRPr="009E1DF3" w14:paraId="5AC428F6" w14:textId="77777777" w:rsidTr="00F20B33">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B3B9A" w14:textId="77777777" w:rsidR="002B06F2" w:rsidRPr="009E1DF3" w:rsidRDefault="00163AB0" w:rsidP="006405B4">
            <w:pPr>
              <w:pStyle w:val="Heading2"/>
              <w:spacing w:line="240" w:lineRule="auto"/>
              <w:rPr>
                <w:rFonts w:ascii="Open Sans" w:hAnsi="Open Sans" w:cs="Open Sans"/>
                <w:b/>
                <w:bCs/>
                <w:color w:val="55565B"/>
                <w:sz w:val="24"/>
                <w:szCs w:val="24"/>
              </w:rPr>
            </w:pPr>
            <w:r w:rsidRPr="009E1DF3">
              <w:rPr>
                <w:rFonts w:ascii="Open Sans" w:hAnsi="Open Sans" w:cs="Open Sans"/>
                <w:b/>
                <w:bCs/>
                <w:color w:val="55565B"/>
                <w:sz w:val="24"/>
                <w:szCs w:val="24"/>
              </w:rPr>
              <w:t>Your File Number</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A7AC2" w14:textId="77777777" w:rsidR="002B06F2" w:rsidRPr="009E1DF3" w:rsidRDefault="002B06F2" w:rsidP="006405B4">
            <w:pPr>
              <w:spacing w:after="0" w:line="240" w:lineRule="auto"/>
              <w:rPr>
                <w:rFonts w:ascii="Open Sans" w:hAnsi="Open Sans" w:cs="Open Sans"/>
                <w:color w:val="55565B"/>
                <w:sz w:val="22"/>
                <w:szCs w:val="22"/>
              </w:rPr>
            </w:pPr>
          </w:p>
        </w:tc>
      </w:tr>
      <w:tr w:rsidR="002B06F2" w:rsidRPr="009E1DF3" w14:paraId="697F7164" w14:textId="77777777" w:rsidTr="00F20B33">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43FF5" w14:textId="77777777" w:rsidR="002B06F2" w:rsidRPr="009E1DF3" w:rsidRDefault="00163AB0" w:rsidP="006405B4">
            <w:pPr>
              <w:pStyle w:val="Heading2"/>
              <w:spacing w:line="240" w:lineRule="auto"/>
              <w:rPr>
                <w:rFonts w:ascii="Open Sans" w:hAnsi="Open Sans" w:cs="Open Sans"/>
                <w:b/>
                <w:bCs/>
                <w:color w:val="55565B"/>
                <w:sz w:val="24"/>
                <w:szCs w:val="24"/>
              </w:rPr>
            </w:pPr>
            <w:r w:rsidRPr="009E1DF3">
              <w:rPr>
                <w:rFonts w:ascii="Open Sans" w:hAnsi="Open Sans" w:cs="Open Sans"/>
                <w:b/>
                <w:bCs/>
                <w:color w:val="55565B"/>
                <w:sz w:val="24"/>
                <w:szCs w:val="24"/>
              </w:rPr>
              <w:t>Planning File Number</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664A2" w14:textId="77777777" w:rsidR="002B06F2" w:rsidRPr="009E1DF3" w:rsidRDefault="002B06F2" w:rsidP="006405B4">
            <w:pPr>
              <w:spacing w:after="0" w:line="240" w:lineRule="auto"/>
              <w:rPr>
                <w:rFonts w:ascii="Open Sans" w:hAnsi="Open Sans" w:cs="Open Sans"/>
                <w:color w:val="55565B"/>
                <w:sz w:val="22"/>
                <w:szCs w:val="22"/>
              </w:rPr>
            </w:pPr>
          </w:p>
        </w:tc>
      </w:tr>
    </w:tbl>
    <w:p w14:paraId="6C50C5F7" w14:textId="77777777" w:rsidR="002B06F2" w:rsidRPr="009E1DF3" w:rsidRDefault="00163AB0" w:rsidP="006405B4">
      <w:pPr>
        <w:pStyle w:val="Heading1"/>
        <w:spacing w:line="240" w:lineRule="auto"/>
        <w:jc w:val="center"/>
        <w:rPr>
          <w:sz w:val="16"/>
          <w:szCs w:val="16"/>
        </w:rPr>
      </w:pPr>
      <w:r w:rsidRPr="009E1DF3">
        <w:rPr>
          <w:rFonts w:ascii="Open Sans" w:hAnsi="Open Sans" w:cs="Open Sans"/>
          <w:b/>
          <w:bCs/>
          <w:color w:val="55565B"/>
          <w:sz w:val="28"/>
          <w:szCs w:val="28"/>
        </w:rPr>
        <w:t>Submission Requirements</w:t>
      </w:r>
      <w:r w:rsidRPr="009E1DF3">
        <w:rPr>
          <w:rFonts w:ascii="Open Sans" w:hAnsi="Open Sans" w:cs="Open Sans"/>
          <w:b/>
          <w:bCs/>
          <w:color w:val="55565B"/>
          <w:sz w:val="28"/>
          <w:szCs w:val="28"/>
        </w:rPr>
        <w:br/>
      </w:r>
    </w:p>
    <w:tbl>
      <w:tblPr>
        <w:tblW w:w="9350" w:type="dxa"/>
        <w:tblCellMar>
          <w:left w:w="10" w:type="dxa"/>
          <w:right w:w="10" w:type="dxa"/>
        </w:tblCellMar>
        <w:tblLook w:val="04A0" w:firstRow="1" w:lastRow="0" w:firstColumn="1" w:lastColumn="0" w:noHBand="0" w:noVBand="1"/>
      </w:tblPr>
      <w:tblGrid>
        <w:gridCol w:w="2972"/>
        <w:gridCol w:w="6378"/>
      </w:tblGrid>
      <w:tr w:rsidR="00F20B33" w:rsidRPr="009E1DF3" w14:paraId="16D731D4" w14:textId="77777777" w:rsidTr="005603D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D644E" w14:textId="5605EC1A" w:rsidR="00F20B33" w:rsidRPr="009E1DF3" w:rsidRDefault="00F20B33" w:rsidP="006405B4">
            <w:pPr>
              <w:pStyle w:val="Heading2"/>
              <w:spacing w:line="240" w:lineRule="auto"/>
              <w:rPr>
                <w:rFonts w:ascii="Open Sans" w:hAnsi="Open Sans" w:cs="Open Sans"/>
                <w:b/>
                <w:bCs/>
                <w:color w:val="55565B"/>
                <w:sz w:val="24"/>
                <w:szCs w:val="24"/>
              </w:rPr>
            </w:pPr>
            <w:r w:rsidRPr="009E1DF3">
              <w:rPr>
                <w:rFonts w:ascii="Open Sans" w:hAnsi="Open Sans" w:cs="Open Sans"/>
                <w:b/>
                <w:bCs/>
                <w:color w:val="55565B"/>
                <w:sz w:val="24"/>
                <w:szCs w:val="24"/>
              </w:rPr>
              <w:t>All current affected electronic titles, paper titles, and deeds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DCE12" w14:textId="77777777" w:rsidR="00F20B33" w:rsidRPr="009E1DF3" w:rsidRDefault="00F20B33" w:rsidP="006405B4">
            <w:pPr>
              <w:spacing w:after="0" w:line="240" w:lineRule="auto"/>
              <w:rPr>
                <w:rFonts w:ascii="Open Sans" w:hAnsi="Open Sans" w:cs="Open Sans"/>
                <w:color w:val="55565B"/>
                <w:sz w:val="22"/>
                <w:szCs w:val="22"/>
              </w:rPr>
            </w:pPr>
          </w:p>
        </w:tc>
      </w:tr>
    </w:tbl>
    <w:tbl>
      <w:tblPr>
        <w:tblW w:w="9475" w:type="dxa"/>
        <w:tblInd w:w="-113" w:type="dxa"/>
        <w:tblLayout w:type="fixed"/>
        <w:tblCellMar>
          <w:left w:w="10" w:type="dxa"/>
          <w:right w:w="10" w:type="dxa"/>
        </w:tblCellMar>
        <w:tblLook w:val="04A0" w:firstRow="1" w:lastRow="0" w:firstColumn="1" w:lastColumn="0" w:noHBand="0" w:noVBand="1"/>
      </w:tblPr>
      <w:tblGrid>
        <w:gridCol w:w="42"/>
        <w:gridCol w:w="4607"/>
        <w:gridCol w:w="4713"/>
        <w:gridCol w:w="113"/>
      </w:tblGrid>
      <w:tr w:rsidR="002B06F2" w:rsidRPr="009E1DF3" w14:paraId="2F75AE59" w14:textId="77777777" w:rsidTr="00681B8B">
        <w:tc>
          <w:tcPr>
            <w:tcW w:w="42" w:type="dxa"/>
          </w:tcPr>
          <w:p w14:paraId="1B164C7B" w14:textId="77777777" w:rsidR="002B06F2" w:rsidRPr="009E1DF3" w:rsidRDefault="002B06F2" w:rsidP="006405B4">
            <w:pPr>
              <w:pStyle w:val="ListParagraph"/>
              <w:spacing w:after="0" w:line="240" w:lineRule="auto"/>
              <w:ind w:left="360"/>
              <w:rPr>
                <w:rFonts w:ascii="Open Sans" w:hAnsi="Open Sans" w:cs="Open Sans"/>
                <w:color w:val="55565B"/>
                <w:sz w:val="20"/>
                <w:szCs w:val="20"/>
              </w:rPr>
            </w:pPr>
          </w:p>
        </w:tc>
        <w:tc>
          <w:tcPr>
            <w:tcW w:w="9433" w:type="dxa"/>
            <w:gridSpan w:val="3"/>
            <w:tcMar>
              <w:top w:w="0" w:type="dxa"/>
              <w:left w:w="108" w:type="dxa"/>
              <w:bottom w:w="0" w:type="dxa"/>
              <w:right w:w="108" w:type="dxa"/>
            </w:tcMar>
          </w:tcPr>
          <w:p w14:paraId="4180DD2E" w14:textId="77777777" w:rsidR="002B06F2" w:rsidRPr="009E1DF3" w:rsidRDefault="002B06F2" w:rsidP="006405B4">
            <w:pPr>
              <w:pStyle w:val="ListParagraph"/>
              <w:spacing w:after="0" w:line="240" w:lineRule="auto"/>
              <w:ind w:left="360"/>
              <w:rPr>
                <w:rFonts w:ascii="Open Sans" w:hAnsi="Open Sans" w:cs="Open Sans"/>
                <w:color w:val="55565B"/>
                <w:sz w:val="20"/>
                <w:szCs w:val="20"/>
              </w:rPr>
            </w:pPr>
          </w:p>
          <w:p w14:paraId="07B20707" w14:textId="77777777" w:rsidR="002B06F2" w:rsidRPr="009E1DF3" w:rsidRDefault="00163AB0" w:rsidP="006405B4">
            <w:pPr>
              <w:pStyle w:val="ListParagraph"/>
              <w:numPr>
                <w:ilvl w:val="0"/>
                <w:numId w:val="1"/>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Copies of paper titles/deeds are attached.   </w:t>
            </w:r>
          </w:p>
          <w:p w14:paraId="53C45ECD" w14:textId="77777777" w:rsidR="002B06F2" w:rsidRPr="009E1DF3" w:rsidRDefault="002B06F2" w:rsidP="006405B4">
            <w:pPr>
              <w:pStyle w:val="ListParagraph"/>
              <w:spacing w:after="0" w:line="240" w:lineRule="auto"/>
              <w:rPr>
                <w:rFonts w:ascii="Open Sans" w:hAnsi="Open Sans" w:cs="Open Sans"/>
                <w:color w:val="55565B"/>
                <w:sz w:val="20"/>
                <w:szCs w:val="20"/>
              </w:rPr>
            </w:pPr>
          </w:p>
        </w:tc>
      </w:tr>
      <w:tr w:rsidR="002B06F2" w:rsidRPr="009E1DF3" w14:paraId="39F19483" w14:textId="77777777" w:rsidTr="00681B8B">
        <w:tc>
          <w:tcPr>
            <w:tcW w:w="4649" w:type="dxa"/>
            <w:gridSpan w:val="2"/>
            <w:tcMar>
              <w:top w:w="0" w:type="dxa"/>
              <w:left w:w="108" w:type="dxa"/>
              <w:bottom w:w="0" w:type="dxa"/>
              <w:right w:w="108" w:type="dxa"/>
            </w:tcMar>
          </w:tcPr>
          <w:p w14:paraId="50AE57EF" w14:textId="733D22D6" w:rsidR="002B06F2" w:rsidRPr="009E1DF3" w:rsidRDefault="00550C32" w:rsidP="006405B4">
            <w:pPr>
              <w:pStyle w:val="ListParagraph"/>
              <w:numPr>
                <w:ilvl w:val="0"/>
                <w:numId w:val="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A t</w:t>
            </w:r>
            <w:r w:rsidR="00163AB0" w:rsidRPr="009E1DF3">
              <w:rPr>
                <w:rFonts w:ascii="Open Sans" w:hAnsi="Open Sans" w:cs="Open Sans"/>
                <w:color w:val="55565B"/>
                <w:sz w:val="20"/>
                <w:szCs w:val="20"/>
              </w:rPr>
              <w:t xml:space="preserve">itle plot sketch is attached </w:t>
            </w:r>
            <w:r w:rsidR="00163AB0" w:rsidRPr="009E1DF3">
              <w:rPr>
                <w:rFonts w:ascii="Open Sans" w:hAnsi="Open Sans" w:cs="Open Sans"/>
                <w:color w:val="55565B"/>
                <w:sz w:val="20"/>
                <w:szCs w:val="20"/>
              </w:rPr>
              <w:br/>
              <w:t>(more than one title/deed is affected).</w:t>
            </w:r>
          </w:p>
        </w:tc>
        <w:tc>
          <w:tcPr>
            <w:tcW w:w="4713" w:type="dxa"/>
            <w:tcMar>
              <w:top w:w="0" w:type="dxa"/>
              <w:left w:w="108" w:type="dxa"/>
              <w:bottom w:w="0" w:type="dxa"/>
              <w:right w:w="108" w:type="dxa"/>
            </w:tcMar>
          </w:tcPr>
          <w:p w14:paraId="4B70503A" w14:textId="73957A6C" w:rsidR="002B06F2" w:rsidRPr="009E1DF3" w:rsidRDefault="00550C32" w:rsidP="006405B4">
            <w:pPr>
              <w:pStyle w:val="ListParagraph"/>
              <w:numPr>
                <w:ilvl w:val="0"/>
                <w:numId w:val="3"/>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A t</w:t>
            </w:r>
            <w:r w:rsidR="00163AB0" w:rsidRPr="009E1DF3">
              <w:rPr>
                <w:rFonts w:ascii="Open Sans" w:hAnsi="Open Sans" w:cs="Open Sans"/>
                <w:color w:val="55565B"/>
                <w:sz w:val="20"/>
                <w:szCs w:val="20"/>
              </w:rPr>
              <w:t>itle plot sketch is not required</w:t>
            </w:r>
            <w:r w:rsidR="00163AB0" w:rsidRPr="009E1DF3">
              <w:rPr>
                <w:rFonts w:ascii="Open Sans" w:hAnsi="Open Sans" w:cs="Open Sans"/>
                <w:color w:val="55565B"/>
                <w:sz w:val="20"/>
                <w:szCs w:val="20"/>
              </w:rPr>
              <w:br/>
              <w:t>(only one title/deed is affected).</w:t>
            </w:r>
          </w:p>
          <w:p w14:paraId="2EC2AA32" w14:textId="77777777" w:rsidR="002B06F2" w:rsidRPr="009E1DF3" w:rsidRDefault="002B06F2" w:rsidP="006405B4">
            <w:pPr>
              <w:spacing w:after="0" w:line="240" w:lineRule="auto"/>
              <w:rPr>
                <w:rFonts w:ascii="Open Sans" w:hAnsi="Open Sans" w:cs="Open Sans"/>
                <w:color w:val="55565B"/>
                <w:sz w:val="20"/>
                <w:szCs w:val="20"/>
              </w:rPr>
            </w:pPr>
          </w:p>
        </w:tc>
        <w:tc>
          <w:tcPr>
            <w:tcW w:w="113" w:type="dxa"/>
          </w:tcPr>
          <w:p w14:paraId="7D0813EE" w14:textId="77777777" w:rsidR="002B06F2" w:rsidRPr="009E1DF3" w:rsidRDefault="002B06F2" w:rsidP="006405B4">
            <w:pPr>
              <w:spacing w:after="0" w:line="240" w:lineRule="auto"/>
              <w:rPr>
                <w:rFonts w:ascii="Open Sans" w:hAnsi="Open Sans" w:cs="Open Sans"/>
                <w:color w:val="55565B"/>
                <w:sz w:val="20"/>
                <w:szCs w:val="20"/>
              </w:rPr>
            </w:pPr>
          </w:p>
        </w:tc>
      </w:tr>
      <w:tr w:rsidR="002B06F2" w:rsidRPr="009E1DF3" w14:paraId="5A536D33" w14:textId="77777777" w:rsidTr="00681B8B">
        <w:tc>
          <w:tcPr>
            <w:tcW w:w="4649" w:type="dxa"/>
            <w:gridSpan w:val="2"/>
            <w:tcMar>
              <w:top w:w="0" w:type="dxa"/>
              <w:left w:w="108" w:type="dxa"/>
              <w:bottom w:w="0" w:type="dxa"/>
              <w:right w:w="108" w:type="dxa"/>
            </w:tcMar>
          </w:tcPr>
          <w:p w14:paraId="03DB3398" w14:textId="556521C8" w:rsidR="002B06F2" w:rsidRPr="009E1DF3" w:rsidRDefault="00550C32" w:rsidP="006405B4">
            <w:pPr>
              <w:pStyle w:val="ListParagraph"/>
              <w:numPr>
                <w:ilvl w:val="0"/>
                <w:numId w:val="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The n</w:t>
            </w:r>
            <w:r w:rsidR="00163AB0" w:rsidRPr="009E1DF3">
              <w:rPr>
                <w:rFonts w:ascii="Open Sans" w:hAnsi="Open Sans" w:cs="Open Sans"/>
                <w:color w:val="55565B"/>
                <w:sz w:val="20"/>
                <w:szCs w:val="20"/>
              </w:rPr>
              <w:t xml:space="preserve">atural boundary is affected. An Ordinary </w:t>
            </w:r>
            <w:proofErr w:type="gramStart"/>
            <w:r w:rsidR="00163AB0" w:rsidRPr="009E1DF3">
              <w:rPr>
                <w:rFonts w:ascii="Open Sans" w:hAnsi="Open Sans" w:cs="Open Sans"/>
                <w:color w:val="55565B"/>
                <w:sz w:val="20"/>
                <w:szCs w:val="20"/>
              </w:rPr>
              <w:t>High Water</w:t>
            </w:r>
            <w:proofErr w:type="gramEnd"/>
            <w:r w:rsidR="00163AB0" w:rsidRPr="009E1DF3">
              <w:rPr>
                <w:rFonts w:ascii="Open Sans" w:hAnsi="Open Sans" w:cs="Open Sans"/>
                <w:color w:val="55565B"/>
                <w:sz w:val="20"/>
                <w:szCs w:val="20"/>
              </w:rPr>
              <w:t xml:space="preserve"> Mark </w:t>
            </w:r>
            <w:r w:rsidR="003F5D9E" w:rsidRPr="009E1DF3">
              <w:rPr>
                <w:rFonts w:ascii="Open Sans" w:hAnsi="Open Sans" w:cs="Open Sans"/>
                <w:color w:val="55565B"/>
                <w:sz w:val="20"/>
                <w:szCs w:val="20"/>
              </w:rPr>
              <w:t xml:space="preserve">(OHWM) </w:t>
            </w:r>
            <w:r w:rsidR="00163AB0" w:rsidRPr="009E1DF3">
              <w:rPr>
                <w:rFonts w:ascii="Open Sans" w:hAnsi="Open Sans" w:cs="Open Sans"/>
                <w:color w:val="55565B"/>
                <w:sz w:val="20"/>
                <w:szCs w:val="20"/>
              </w:rPr>
              <w:t>Report is included.</w:t>
            </w:r>
          </w:p>
          <w:p w14:paraId="0B570512" w14:textId="77777777" w:rsidR="002B06F2" w:rsidRPr="009E1DF3" w:rsidRDefault="002B06F2" w:rsidP="006405B4">
            <w:pPr>
              <w:spacing w:after="0" w:line="240" w:lineRule="auto"/>
              <w:rPr>
                <w:rFonts w:ascii="Open Sans" w:hAnsi="Open Sans" w:cs="Open Sans"/>
                <w:color w:val="55565B"/>
                <w:sz w:val="20"/>
                <w:szCs w:val="20"/>
              </w:rPr>
            </w:pPr>
          </w:p>
        </w:tc>
        <w:tc>
          <w:tcPr>
            <w:tcW w:w="4713" w:type="dxa"/>
            <w:tcMar>
              <w:top w:w="0" w:type="dxa"/>
              <w:left w:w="108" w:type="dxa"/>
              <w:bottom w:w="0" w:type="dxa"/>
              <w:right w:w="108" w:type="dxa"/>
            </w:tcMar>
          </w:tcPr>
          <w:p w14:paraId="246A3585" w14:textId="7389BE67" w:rsidR="002B06F2" w:rsidRPr="009E1DF3" w:rsidRDefault="00550C32" w:rsidP="006405B4">
            <w:pPr>
              <w:pStyle w:val="ListParagraph"/>
              <w:numPr>
                <w:ilvl w:val="0"/>
                <w:numId w:val="3"/>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The n</w:t>
            </w:r>
            <w:r w:rsidR="00163AB0" w:rsidRPr="009E1DF3">
              <w:rPr>
                <w:rFonts w:ascii="Open Sans" w:hAnsi="Open Sans" w:cs="Open Sans"/>
                <w:color w:val="55565B"/>
                <w:sz w:val="20"/>
                <w:szCs w:val="20"/>
              </w:rPr>
              <w:t>atural boundary is not affected.</w:t>
            </w:r>
          </w:p>
        </w:tc>
        <w:tc>
          <w:tcPr>
            <w:tcW w:w="113" w:type="dxa"/>
          </w:tcPr>
          <w:p w14:paraId="1993E8B7" w14:textId="77777777" w:rsidR="002B06F2" w:rsidRPr="009E1DF3" w:rsidRDefault="002B06F2" w:rsidP="006405B4">
            <w:pPr>
              <w:pStyle w:val="ListParagraph"/>
              <w:spacing w:after="0" w:line="240" w:lineRule="auto"/>
              <w:rPr>
                <w:rFonts w:ascii="Open Sans" w:hAnsi="Open Sans" w:cs="Open Sans"/>
                <w:color w:val="55565B"/>
                <w:sz w:val="20"/>
                <w:szCs w:val="20"/>
              </w:rPr>
            </w:pPr>
          </w:p>
        </w:tc>
      </w:tr>
      <w:tr w:rsidR="002B06F2" w:rsidRPr="009E1DF3" w14:paraId="2E5AA48C" w14:textId="77777777" w:rsidTr="00681B8B">
        <w:tc>
          <w:tcPr>
            <w:tcW w:w="4649" w:type="dxa"/>
            <w:gridSpan w:val="2"/>
            <w:tcMar>
              <w:top w:w="0" w:type="dxa"/>
              <w:left w:w="108" w:type="dxa"/>
              <w:bottom w:w="0" w:type="dxa"/>
              <w:right w:w="108" w:type="dxa"/>
            </w:tcMar>
          </w:tcPr>
          <w:p w14:paraId="29FDCBCE" w14:textId="4E8409F3" w:rsidR="006457D0" w:rsidRPr="009E1DF3" w:rsidRDefault="006457D0" w:rsidP="006405B4">
            <w:pPr>
              <w:pStyle w:val="ListParagraph"/>
              <w:numPr>
                <w:ilvl w:val="0"/>
                <w:numId w:val="24"/>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Lots created have uniform or no reservations.  </w:t>
            </w:r>
          </w:p>
          <w:p w14:paraId="4D912A9F" w14:textId="0724CDF4" w:rsidR="002B06F2" w:rsidRPr="009E1DF3" w:rsidRDefault="00163AB0" w:rsidP="006405B4">
            <w:pPr>
              <w:spacing w:after="0" w:line="240" w:lineRule="auto"/>
              <w:rPr>
                <w:rFonts w:ascii="Open Sans" w:hAnsi="Open Sans" w:cs="Open Sans"/>
                <w:color w:val="55565B"/>
                <w:sz w:val="20"/>
                <w:szCs w:val="20"/>
              </w:rPr>
            </w:pPr>
            <w:r w:rsidRPr="009E1DF3">
              <w:rPr>
                <w:rFonts w:ascii="Open Sans" w:hAnsi="Open Sans" w:cs="Open Sans"/>
                <w:color w:val="55565B"/>
                <w:sz w:val="20"/>
                <w:szCs w:val="20"/>
              </w:rPr>
              <w:br/>
            </w:r>
          </w:p>
        </w:tc>
        <w:tc>
          <w:tcPr>
            <w:tcW w:w="4713" w:type="dxa"/>
            <w:tcMar>
              <w:top w:w="0" w:type="dxa"/>
              <w:left w:w="108" w:type="dxa"/>
              <w:bottom w:w="0" w:type="dxa"/>
              <w:right w:w="108" w:type="dxa"/>
            </w:tcMar>
          </w:tcPr>
          <w:p w14:paraId="00E830B8" w14:textId="77777777" w:rsidR="002B06F2" w:rsidRPr="009E1DF3" w:rsidRDefault="006457D0" w:rsidP="006405B4">
            <w:pPr>
              <w:pStyle w:val="ListParagraph"/>
              <w:numPr>
                <w:ilvl w:val="0"/>
                <w:numId w:val="3"/>
              </w:numPr>
              <w:spacing w:after="0" w:line="240" w:lineRule="auto"/>
            </w:pPr>
            <w:r w:rsidRPr="009E1DF3">
              <w:rPr>
                <w:rFonts w:ascii="Open Sans" w:hAnsi="Open Sans" w:cs="Open Sans"/>
                <w:color w:val="55565B"/>
                <w:sz w:val="20"/>
                <w:szCs w:val="20"/>
              </w:rPr>
              <w:t>Lots created have different reservations applying to different parts of the lot, and a plan of survey is not being created for the following reason:  _________________________________________</w:t>
            </w:r>
          </w:p>
          <w:p w14:paraId="551D0195" w14:textId="2A0C42FA" w:rsidR="006457D0" w:rsidRPr="009E1DF3" w:rsidRDefault="006457D0" w:rsidP="006405B4">
            <w:pPr>
              <w:pStyle w:val="ListParagraph"/>
              <w:spacing w:after="0" w:line="240" w:lineRule="auto"/>
            </w:pPr>
          </w:p>
        </w:tc>
        <w:tc>
          <w:tcPr>
            <w:tcW w:w="113" w:type="dxa"/>
          </w:tcPr>
          <w:p w14:paraId="54D29994" w14:textId="77777777" w:rsidR="002B06F2" w:rsidRPr="009E1DF3" w:rsidRDefault="002B06F2" w:rsidP="006405B4">
            <w:pPr>
              <w:pStyle w:val="ListParagraph"/>
              <w:spacing w:after="0" w:line="240" w:lineRule="auto"/>
            </w:pPr>
          </w:p>
        </w:tc>
      </w:tr>
      <w:tr w:rsidR="002B06F2" w:rsidRPr="009E1DF3" w14:paraId="14C9B35B" w14:textId="77777777" w:rsidTr="00681B8B">
        <w:trPr>
          <w:trHeight w:val="165"/>
        </w:trPr>
        <w:tc>
          <w:tcPr>
            <w:tcW w:w="4649" w:type="dxa"/>
            <w:gridSpan w:val="2"/>
            <w:tcMar>
              <w:top w:w="0" w:type="dxa"/>
              <w:left w:w="108" w:type="dxa"/>
              <w:bottom w:w="0" w:type="dxa"/>
              <w:right w:w="108" w:type="dxa"/>
            </w:tcMar>
          </w:tcPr>
          <w:p w14:paraId="66676A45" w14:textId="2619C081" w:rsidR="002B06F2" w:rsidRPr="009E1DF3" w:rsidRDefault="00163AB0" w:rsidP="006405B4">
            <w:pPr>
              <w:pStyle w:val="ListParagraph"/>
              <w:numPr>
                <w:ilvl w:val="0"/>
                <w:numId w:val="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Outline monument(s) are re-established or restored. </w:t>
            </w:r>
            <w:r w:rsidR="005E0FD1" w:rsidRPr="009E1DF3">
              <w:rPr>
                <w:rFonts w:ascii="Open Sans" w:hAnsi="Open Sans" w:cs="Open Sans"/>
                <w:color w:val="55565B"/>
                <w:sz w:val="20"/>
                <w:szCs w:val="20"/>
              </w:rPr>
              <w:t>A r</w:t>
            </w:r>
            <w:r w:rsidRPr="009E1DF3">
              <w:rPr>
                <w:rFonts w:ascii="Open Sans" w:hAnsi="Open Sans" w:cs="Open Sans"/>
                <w:color w:val="55565B"/>
                <w:sz w:val="20"/>
                <w:szCs w:val="20"/>
              </w:rPr>
              <w:t>eport is attached.</w:t>
            </w:r>
            <w:r w:rsidR="00681B8B" w:rsidRPr="009E1DF3">
              <w:rPr>
                <w:rFonts w:ascii="Open Sans" w:hAnsi="Open Sans" w:cs="Open Sans"/>
                <w:color w:val="55565B"/>
                <w:sz w:val="20"/>
                <w:szCs w:val="20"/>
              </w:rPr>
              <w:t xml:space="preserve"> ISP 2.1.7</w:t>
            </w:r>
          </w:p>
        </w:tc>
        <w:tc>
          <w:tcPr>
            <w:tcW w:w="4713" w:type="dxa"/>
            <w:tcMar>
              <w:top w:w="0" w:type="dxa"/>
              <w:left w:w="108" w:type="dxa"/>
              <w:bottom w:w="0" w:type="dxa"/>
              <w:right w:w="108" w:type="dxa"/>
            </w:tcMar>
          </w:tcPr>
          <w:p w14:paraId="2864C9FC" w14:textId="77777777" w:rsidR="002B06F2" w:rsidRPr="009E1DF3" w:rsidRDefault="00163AB0" w:rsidP="006405B4">
            <w:pPr>
              <w:pStyle w:val="ListParagraph"/>
              <w:numPr>
                <w:ilvl w:val="0"/>
                <w:numId w:val="3"/>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No outline monument(s) are </w:t>
            </w:r>
            <w:r w:rsidRPr="009E1DF3">
              <w:rPr>
                <w:rFonts w:ascii="Open Sans" w:hAnsi="Open Sans" w:cs="Open Sans"/>
                <w:color w:val="55565B"/>
                <w:sz w:val="20"/>
                <w:szCs w:val="20"/>
              </w:rPr>
              <w:br/>
              <w:t>re-established or restored.</w:t>
            </w:r>
          </w:p>
        </w:tc>
        <w:tc>
          <w:tcPr>
            <w:tcW w:w="113" w:type="dxa"/>
          </w:tcPr>
          <w:p w14:paraId="3DA5981F" w14:textId="77777777" w:rsidR="002B06F2" w:rsidRPr="009E1DF3" w:rsidRDefault="002B06F2" w:rsidP="006405B4">
            <w:pPr>
              <w:pStyle w:val="ListParagraph"/>
              <w:spacing w:after="0" w:line="240" w:lineRule="auto"/>
              <w:rPr>
                <w:rFonts w:ascii="Open Sans" w:hAnsi="Open Sans" w:cs="Open Sans"/>
                <w:color w:val="55565B"/>
                <w:sz w:val="20"/>
                <w:szCs w:val="20"/>
              </w:rPr>
            </w:pPr>
          </w:p>
        </w:tc>
      </w:tr>
    </w:tbl>
    <w:p w14:paraId="18F27896" w14:textId="77777777" w:rsidR="002B06F2" w:rsidRPr="009E1DF3" w:rsidRDefault="00163AB0" w:rsidP="006405B4">
      <w:pPr>
        <w:pStyle w:val="Heading1"/>
        <w:spacing w:line="240" w:lineRule="auto"/>
        <w:jc w:val="center"/>
        <w:rPr>
          <w:sz w:val="16"/>
          <w:szCs w:val="16"/>
        </w:rPr>
      </w:pPr>
      <w:r w:rsidRPr="009E1DF3">
        <w:rPr>
          <w:rFonts w:ascii="Open Sans" w:hAnsi="Open Sans" w:cs="Open Sans"/>
          <w:b/>
          <w:bCs/>
          <w:color w:val="55565B"/>
          <w:sz w:val="28"/>
          <w:szCs w:val="28"/>
        </w:rPr>
        <w:t xml:space="preserve">Additional Notes </w:t>
      </w:r>
      <w:r w:rsidRPr="009E1DF3">
        <w:rPr>
          <w:rFonts w:ascii="Open Sans" w:hAnsi="Open Sans" w:cs="Open Sans"/>
          <w:b/>
          <w:bCs/>
          <w:color w:val="55565B"/>
          <w:sz w:val="28"/>
          <w:szCs w:val="28"/>
        </w:rPr>
        <w:br/>
      </w:r>
    </w:p>
    <w:tbl>
      <w:tblPr>
        <w:tblW w:w="9350" w:type="dxa"/>
        <w:tblCellMar>
          <w:left w:w="10" w:type="dxa"/>
          <w:right w:w="10" w:type="dxa"/>
        </w:tblCellMar>
        <w:tblLook w:val="04A0" w:firstRow="1" w:lastRow="0" w:firstColumn="1" w:lastColumn="0" w:noHBand="0" w:noVBand="1"/>
      </w:tblPr>
      <w:tblGrid>
        <w:gridCol w:w="9350"/>
      </w:tblGrid>
      <w:tr w:rsidR="002B06F2" w:rsidRPr="009E1DF3" w14:paraId="503CF7C7" w14:textId="77777777">
        <w:trPr>
          <w:trHeight w:val="50"/>
        </w:trPr>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43079" w14:textId="552ED6E0" w:rsidR="002B06F2" w:rsidRPr="009E1DF3" w:rsidRDefault="00163AB0" w:rsidP="006405B4">
            <w:p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List any deviations from the planning </w:t>
            </w:r>
            <w:r w:rsidR="00681B8B" w:rsidRPr="009E1DF3">
              <w:rPr>
                <w:rFonts w:ascii="Open Sans" w:hAnsi="Open Sans" w:cs="Open Sans"/>
                <w:color w:val="55565B"/>
                <w:sz w:val="20"/>
                <w:szCs w:val="20"/>
              </w:rPr>
              <w:t xml:space="preserve">requirements </w:t>
            </w:r>
            <w:r w:rsidRPr="009E1DF3">
              <w:rPr>
                <w:rFonts w:ascii="Open Sans" w:hAnsi="Open Sans" w:cs="Open Sans"/>
                <w:color w:val="55565B"/>
                <w:sz w:val="20"/>
                <w:szCs w:val="20"/>
              </w:rPr>
              <w:t>and the Instructions for Surveys and Plans</w:t>
            </w:r>
            <w:r w:rsidR="00F20B33" w:rsidRPr="009E1DF3">
              <w:rPr>
                <w:rFonts w:ascii="Open Sans" w:hAnsi="Open Sans" w:cs="Open Sans"/>
                <w:color w:val="55565B"/>
                <w:sz w:val="20"/>
                <w:szCs w:val="20"/>
              </w:rPr>
              <w:t xml:space="preserve"> (ISP)</w:t>
            </w:r>
            <w:r w:rsidRPr="009E1DF3">
              <w:rPr>
                <w:rFonts w:ascii="Open Sans" w:hAnsi="Open Sans" w:cs="Open Sans"/>
                <w:color w:val="55565B"/>
                <w:sz w:val="20"/>
                <w:szCs w:val="20"/>
              </w:rPr>
              <w:t>, along with any survey issues encountered:</w:t>
            </w:r>
          </w:p>
          <w:p w14:paraId="7AE29C51" w14:textId="77777777" w:rsidR="00F20B33" w:rsidRPr="009E1DF3" w:rsidRDefault="00F20B33" w:rsidP="006405B4">
            <w:pPr>
              <w:spacing w:after="0" w:line="240" w:lineRule="auto"/>
              <w:rPr>
                <w:rFonts w:ascii="Open Sans" w:hAnsi="Open Sans" w:cs="Open Sans"/>
                <w:sz w:val="20"/>
                <w:szCs w:val="20"/>
              </w:rPr>
            </w:pPr>
          </w:p>
          <w:p w14:paraId="59499F69" w14:textId="77777777" w:rsidR="00F20B33" w:rsidRPr="009E1DF3" w:rsidRDefault="00F20B33" w:rsidP="006405B4">
            <w:pPr>
              <w:spacing w:after="0" w:line="240" w:lineRule="auto"/>
              <w:rPr>
                <w:rFonts w:ascii="Open Sans" w:hAnsi="Open Sans" w:cs="Open Sans"/>
                <w:sz w:val="20"/>
                <w:szCs w:val="20"/>
              </w:rPr>
            </w:pPr>
          </w:p>
          <w:p w14:paraId="4D757895" w14:textId="77777777" w:rsidR="00F20B33" w:rsidRPr="009E1DF3" w:rsidRDefault="00F20B33" w:rsidP="006405B4">
            <w:pPr>
              <w:spacing w:after="0" w:line="240" w:lineRule="auto"/>
              <w:rPr>
                <w:rFonts w:ascii="Open Sans" w:hAnsi="Open Sans" w:cs="Open Sans"/>
                <w:sz w:val="20"/>
                <w:szCs w:val="20"/>
              </w:rPr>
            </w:pPr>
          </w:p>
          <w:p w14:paraId="44073AEB" w14:textId="77777777" w:rsidR="00F20B33" w:rsidRPr="009E1DF3" w:rsidRDefault="00F20B33" w:rsidP="006405B4">
            <w:pPr>
              <w:spacing w:after="0" w:line="240" w:lineRule="auto"/>
              <w:rPr>
                <w:rFonts w:ascii="Open Sans" w:hAnsi="Open Sans" w:cs="Open Sans"/>
                <w:sz w:val="20"/>
                <w:szCs w:val="20"/>
              </w:rPr>
            </w:pPr>
          </w:p>
          <w:p w14:paraId="2481156D" w14:textId="77777777" w:rsidR="00F20B33" w:rsidRPr="009E1DF3" w:rsidRDefault="00F20B33" w:rsidP="006405B4">
            <w:pPr>
              <w:spacing w:after="0" w:line="240" w:lineRule="auto"/>
              <w:rPr>
                <w:rFonts w:ascii="Open Sans" w:hAnsi="Open Sans" w:cs="Open Sans"/>
                <w:sz w:val="20"/>
                <w:szCs w:val="20"/>
              </w:rPr>
            </w:pPr>
          </w:p>
          <w:p w14:paraId="6A586CAF" w14:textId="77777777" w:rsidR="00F20B33" w:rsidRPr="009E1DF3" w:rsidRDefault="00F20B33" w:rsidP="006405B4">
            <w:pPr>
              <w:spacing w:after="0" w:line="240" w:lineRule="auto"/>
              <w:rPr>
                <w:rFonts w:ascii="Open Sans" w:hAnsi="Open Sans" w:cs="Open Sans"/>
                <w:sz w:val="22"/>
                <w:szCs w:val="22"/>
              </w:rPr>
            </w:pPr>
          </w:p>
          <w:p w14:paraId="28447EC1" w14:textId="77777777" w:rsidR="002B06F2" w:rsidRPr="009E1DF3" w:rsidRDefault="002B06F2" w:rsidP="006405B4">
            <w:pPr>
              <w:spacing w:after="0" w:line="240" w:lineRule="auto"/>
              <w:rPr>
                <w:rFonts w:ascii="Open Sans" w:hAnsi="Open Sans" w:cs="Open Sans"/>
                <w:sz w:val="22"/>
                <w:szCs w:val="22"/>
              </w:rPr>
            </w:pPr>
          </w:p>
          <w:p w14:paraId="5BED7262" w14:textId="77777777" w:rsidR="002B06F2" w:rsidRPr="009E1DF3" w:rsidRDefault="002B06F2" w:rsidP="006405B4">
            <w:pPr>
              <w:spacing w:after="0" w:line="240" w:lineRule="auto"/>
              <w:rPr>
                <w:rFonts w:ascii="Open Sans" w:hAnsi="Open Sans" w:cs="Open Sans"/>
                <w:sz w:val="22"/>
                <w:szCs w:val="22"/>
              </w:rPr>
            </w:pPr>
          </w:p>
          <w:p w14:paraId="3F49F9E3" w14:textId="77777777" w:rsidR="002B06F2" w:rsidRPr="009E1DF3" w:rsidRDefault="002B06F2" w:rsidP="006405B4">
            <w:pPr>
              <w:spacing w:after="0" w:line="240" w:lineRule="auto"/>
              <w:rPr>
                <w:rFonts w:ascii="Open Sans" w:hAnsi="Open Sans" w:cs="Open Sans"/>
                <w:sz w:val="22"/>
                <w:szCs w:val="22"/>
              </w:rPr>
            </w:pPr>
          </w:p>
          <w:p w14:paraId="14043C9B" w14:textId="77777777" w:rsidR="002B06F2" w:rsidRPr="009E1DF3" w:rsidRDefault="002B06F2" w:rsidP="006405B4">
            <w:pPr>
              <w:spacing w:after="0" w:line="240" w:lineRule="auto"/>
              <w:rPr>
                <w:rFonts w:ascii="Open Sans" w:hAnsi="Open Sans" w:cs="Open Sans"/>
                <w:sz w:val="22"/>
                <w:szCs w:val="22"/>
              </w:rPr>
            </w:pPr>
          </w:p>
          <w:p w14:paraId="0195B033" w14:textId="77777777" w:rsidR="002B06F2" w:rsidRPr="009E1DF3" w:rsidRDefault="002B06F2" w:rsidP="006405B4">
            <w:pPr>
              <w:spacing w:after="0" w:line="240" w:lineRule="auto"/>
              <w:rPr>
                <w:rFonts w:ascii="Open Sans" w:hAnsi="Open Sans" w:cs="Open Sans"/>
                <w:sz w:val="22"/>
                <w:szCs w:val="22"/>
              </w:rPr>
            </w:pPr>
          </w:p>
          <w:p w14:paraId="6695363E" w14:textId="77777777" w:rsidR="002B06F2" w:rsidRPr="009E1DF3" w:rsidRDefault="002B06F2" w:rsidP="006405B4">
            <w:pPr>
              <w:spacing w:after="0" w:line="240" w:lineRule="auto"/>
              <w:rPr>
                <w:rFonts w:ascii="Open Sans" w:hAnsi="Open Sans" w:cs="Open Sans"/>
                <w:sz w:val="22"/>
                <w:szCs w:val="22"/>
              </w:rPr>
            </w:pPr>
          </w:p>
          <w:p w14:paraId="054EDEB1" w14:textId="77777777" w:rsidR="002B06F2" w:rsidRPr="009E1DF3" w:rsidRDefault="002B06F2" w:rsidP="006405B4">
            <w:pPr>
              <w:spacing w:after="0" w:line="240" w:lineRule="auto"/>
              <w:rPr>
                <w:rFonts w:ascii="Open Sans" w:hAnsi="Open Sans" w:cs="Open Sans"/>
                <w:sz w:val="22"/>
                <w:szCs w:val="22"/>
              </w:rPr>
            </w:pPr>
          </w:p>
          <w:p w14:paraId="16049D38" w14:textId="77777777" w:rsidR="00F20B33" w:rsidRPr="009E1DF3" w:rsidRDefault="00F20B33" w:rsidP="006405B4">
            <w:pPr>
              <w:spacing w:after="0" w:line="240" w:lineRule="auto"/>
              <w:rPr>
                <w:rFonts w:ascii="Open Sans" w:hAnsi="Open Sans" w:cs="Open Sans"/>
                <w:sz w:val="22"/>
                <w:szCs w:val="22"/>
              </w:rPr>
            </w:pPr>
          </w:p>
          <w:p w14:paraId="3DC1D609" w14:textId="77777777" w:rsidR="002B06F2" w:rsidRPr="009E1DF3" w:rsidRDefault="002B06F2" w:rsidP="006405B4">
            <w:pPr>
              <w:spacing w:after="0" w:line="240" w:lineRule="auto"/>
              <w:ind w:firstLine="720"/>
              <w:rPr>
                <w:rFonts w:ascii="Open Sans" w:hAnsi="Open Sans" w:cs="Open Sans"/>
                <w:sz w:val="22"/>
                <w:szCs w:val="22"/>
              </w:rPr>
            </w:pPr>
          </w:p>
        </w:tc>
      </w:tr>
    </w:tbl>
    <w:p w14:paraId="4DFA6555" w14:textId="77777777" w:rsidR="002B06F2" w:rsidRPr="009E1DF3" w:rsidRDefault="00163AB0" w:rsidP="006405B4">
      <w:pPr>
        <w:pStyle w:val="Heading1"/>
        <w:spacing w:line="240" w:lineRule="auto"/>
        <w:jc w:val="center"/>
      </w:pPr>
      <w:r w:rsidRPr="009E1DF3">
        <w:rPr>
          <w:rFonts w:ascii="Open Sans" w:hAnsi="Open Sans" w:cs="Open Sans"/>
          <w:b/>
          <w:bCs/>
          <w:color w:val="55565B"/>
          <w:sz w:val="28"/>
          <w:szCs w:val="28"/>
        </w:rPr>
        <w:lastRenderedPageBreak/>
        <w:t>Title Block</w:t>
      </w:r>
    </w:p>
    <w:tbl>
      <w:tblPr>
        <w:tblW w:w="9350" w:type="dxa"/>
        <w:tblCellMar>
          <w:left w:w="10" w:type="dxa"/>
          <w:right w:w="10" w:type="dxa"/>
        </w:tblCellMar>
        <w:tblLook w:val="04A0" w:firstRow="1" w:lastRow="0" w:firstColumn="1" w:lastColumn="0" w:noHBand="0" w:noVBand="1"/>
      </w:tblPr>
      <w:tblGrid>
        <w:gridCol w:w="4675"/>
        <w:gridCol w:w="4675"/>
      </w:tblGrid>
      <w:tr w:rsidR="002B06F2" w:rsidRPr="009E1DF3" w14:paraId="7ED5EB09" w14:textId="77777777">
        <w:trPr>
          <w:trHeight w:val="1833"/>
        </w:trPr>
        <w:tc>
          <w:tcPr>
            <w:tcW w:w="9350" w:type="dxa"/>
            <w:gridSpan w:val="2"/>
            <w:tcMar>
              <w:top w:w="0" w:type="dxa"/>
              <w:left w:w="108" w:type="dxa"/>
              <w:bottom w:w="0" w:type="dxa"/>
              <w:right w:w="108" w:type="dxa"/>
            </w:tcMar>
          </w:tcPr>
          <w:p w14:paraId="6E69B06D" w14:textId="6525F302" w:rsidR="00FB2773" w:rsidRPr="009E1DF3" w:rsidRDefault="00163AB0" w:rsidP="006405B4">
            <w:pPr>
              <w:pStyle w:val="Heading2"/>
              <w:spacing w:line="240" w:lineRule="auto"/>
              <w:rPr>
                <w:rFonts w:ascii="Open Sans" w:hAnsi="Open Sans" w:cs="Open Sans"/>
                <w:b/>
                <w:bCs/>
                <w:color w:val="55565B"/>
                <w:sz w:val="24"/>
                <w:szCs w:val="24"/>
              </w:rPr>
            </w:pPr>
            <w:r w:rsidRPr="009E1DF3">
              <w:rPr>
                <w:rFonts w:ascii="Open Sans" w:hAnsi="Open Sans" w:cs="Open Sans"/>
                <w:b/>
                <w:bCs/>
                <w:color w:val="55565B"/>
                <w:sz w:val="24"/>
                <w:szCs w:val="24"/>
              </w:rPr>
              <w:t>Affected Dominion Government Survey</w:t>
            </w:r>
          </w:p>
          <w:p w14:paraId="614FB7D8" w14:textId="6CE470E5" w:rsidR="006457D0" w:rsidRPr="009E1DF3" w:rsidRDefault="00550C32" w:rsidP="006405B4">
            <w:pPr>
              <w:pStyle w:val="ListParagraph"/>
              <w:numPr>
                <w:ilvl w:val="0"/>
                <w:numId w:val="4"/>
              </w:numPr>
              <w:spacing w:after="0" w:line="240" w:lineRule="auto"/>
            </w:pPr>
            <w:r w:rsidRPr="009E1DF3">
              <w:rPr>
                <w:rFonts w:ascii="Open Sans" w:hAnsi="Open Sans" w:cs="Open Sans"/>
                <w:color w:val="55565B"/>
                <w:sz w:val="20"/>
                <w:szCs w:val="20"/>
              </w:rPr>
              <w:t xml:space="preserve">The </w:t>
            </w:r>
            <w:r w:rsidR="00163AB0" w:rsidRPr="009E1DF3">
              <w:rPr>
                <w:rFonts w:ascii="Open Sans" w:hAnsi="Open Sans" w:cs="Open Sans"/>
                <w:color w:val="55565B"/>
                <w:sz w:val="20"/>
                <w:szCs w:val="20"/>
              </w:rPr>
              <w:t>Dominion Government Survey is organized in ascending order (first by range, then by township).</w:t>
            </w:r>
          </w:p>
          <w:p w14:paraId="7DACB6AB" w14:textId="77777777" w:rsidR="006457D0" w:rsidRPr="009E1DF3" w:rsidRDefault="006457D0" w:rsidP="006405B4">
            <w:pPr>
              <w:pStyle w:val="ListParagraph"/>
              <w:spacing w:after="0" w:line="240" w:lineRule="auto"/>
              <w:ind w:left="360"/>
            </w:pPr>
          </w:p>
          <w:p w14:paraId="46824A66" w14:textId="0EBD3F19" w:rsidR="002B06F2" w:rsidRPr="009E1DF3" w:rsidRDefault="00163AB0" w:rsidP="006405B4">
            <w:pPr>
              <w:pStyle w:val="ListParagraph"/>
              <w:numPr>
                <w:ilvl w:val="0"/>
                <w:numId w:val="4"/>
              </w:numPr>
              <w:spacing w:after="0" w:line="240" w:lineRule="auto"/>
            </w:pPr>
            <w:r w:rsidRPr="009E1DF3">
              <w:rPr>
                <w:rFonts w:ascii="Open Sans" w:hAnsi="Open Sans" w:cs="Open Sans"/>
                <w:color w:val="55565B"/>
                <w:sz w:val="20"/>
                <w:szCs w:val="20"/>
              </w:rPr>
              <w:t xml:space="preserve">If a Government Road Allowance is affected, the corresponding township and range </w:t>
            </w:r>
            <w:r w:rsidR="00AB2C84" w:rsidRPr="009E1DF3">
              <w:rPr>
                <w:rFonts w:ascii="Open Sans" w:hAnsi="Open Sans" w:cs="Open Sans"/>
                <w:color w:val="55565B"/>
                <w:sz w:val="20"/>
                <w:szCs w:val="20"/>
              </w:rPr>
              <w:t>is</w:t>
            </w:r>
            <w:r w:rsidRPr="009E1DF3">
              <w:rPr>
                <w:rFonts w:ascii="Open Sans" w:hAnsi="Open Sans" w:cs="Open Sans"/>
                <w:color w:val="55565B"/>
                <w:sz w:val="20"/>
                <w:szCs w:val="20"/>
              </w:rPr>
              <w:t xml:space="preserve"> referenced thereafter.</w:t>
            </w:r>
            <w:r w:rsidRPr="009E1DF3">
              <w:rPr>
                <w:rFonts w:ascii="Open Sans" w:hAnsi="Open Sans" w:cs="Open Sans"/>
                <w:color w:val="55565B"/>
                <w:sz w:val="20"/>
                <w:szCs w:val="20"/>
              </w:rPr>
              <w:br/>
            </w:r>
          </w:p>
          <w:p w14:paraId="0F6CFE9A" w14:textId="77777777" w:rsidR="002B06F2" w:rsidRPr="009E1DF3" w:rsidRDefault="00163AB0" w:rsidP="006405B4">
            <w:pPr>
              <w:pStyle w:val="ListParagraph"/>
              <w:numPr>
                <w:ilvl w:val="0"/>
                <w:numId w:val="4"/>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For sections of land: only affected quarter sections are listed.</w:t>
            </w:r>
            <w:r w:rsidRPr="009E1DF3">
              <w:rPr>
                <w:rFonts w:ascii="Open Sans" w:hAnsi="Open Sans" w:cs="Open Sans"/>
                <w:color w:val="55565B"/>
                <w:sz w:val="20"/>
                <w:szCs w:val="20"/>
              </w:rPr>
              <w:br/>
            </w:r>
          </w:p>
          <w:p w14:paraId="637021BA" w14:textId="1E6741DA" w:rsidR="002B06F2" w:rsidRPr="009E1DF3" w:rsidRDefault="00163AB0" w:rsidP="006405B4">
            <w:pPr>
              <w:pStyle w:val="ListParagraph"/>
              <w:numPr>
                <w:ilvl w:val="0"/>
                <w:numId w:val="4"/>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For parish lots: consecutive numbers</w:t>
            </w:r>
            <w:r w:rsidR="00681B8B" w:rsidRPr="009E1DF3">
              <w:rPr>
                <w:rFonts w:ascii="Open Sans" w:hAnsi="Open Sans" w:cs="Open Sans"/>
                <w:color w:val="55565B"/>
                <w:sz w:val="20"/>
                <w:szCs w:val="20"/>
              </w:rPr>
              <w:t xml:space="preserve"> or letters</w:t>
            </w:r>
            <w:r w:rsidRPr="009E1DF3">
              <w:rPr>
                <w:rFonts w:ascii="Open Sans" w:hAnsi="Open Sans" w:cs="Open Sans"/>
                <w:color w:val="55565B"/>
                <w:sz w:val="20"/>
                <w:szCs w:val="20"/>
              </w:rPr>
              <w:t xml:space="preserve"> are listed. </w:t>
            </w:r>
            <w:r w:rsidRPr="009E1DF3">
              <w:rPr>
                <w:rFonts w:ascii="Open Sans" w:hAnsi="Open Sans" w:cs="Open Sans"/>
                <w:color w:val="55565B"/>
                <w:sz w:val="20"/>
                <w:szCs w:val="20"/>
              </w:rPr>
              <w:br/>
            </w:r>
          </w:p>
          <w:p w14:paraId="55DB6C8C" w14:textId="77777777" w:rsidR="002B06F2" w:rsidRPr="009E1DF3" w:rsidRDefault="00163AB0" w:rsidP="006405B4">
            <w:pPr>
              <w:pStyle w:val="ListParagraph"/>
              <w:numPr>
                <w:ilvl w:val="0"/>
                <w:numId w:val="4"/>
              </w:numPr>
              <w:spacing w:after="0" w:line="240" w:lineRule="auto"/>
            </w:pPr>
            <w:r w:rsidRPr="009E1DF3">
              <w:rPr>
                <w:rFonts w:ascii="Open Sans" w:hAnsi="Open Sans" w:cs="Open Sans"/>
                <w:color w:val="55565B"/>
                <w:sz w:val="20"/>
                <w:szCs w:val="20"/>
              </w:rPr>
              <w:t>Fractional</w:t>
            </w:r>
            <w:r w:rsidR="00681B8B" w:rsidRPr="009E1DF3">
              <w:rPr>
                <w:rFonts w:ascii="Open Sans" w:hAnsi="Open Sans" w:cs="Open Sans"/>
                <w:color w:val="55565B"/>
                <w:sz w:val="20"/>
                <w:szCs w:val="20"/>
              </w:rPr>
              <w:t xml:space="preserve"> quarter</w:t>
            </w:r>
            <w:r w:rsidRPr="009E1DF3">
              <w:rPr>
                <w:rFonts w:ascii="Open Sans" w:hAnsi="Open Sans" w:cs="Open Sans"/>
                <w:color w:val="55565B"/>
                <w:sz w:val="20"/>
                <w:szCs w:val="20"/>
              </w:rPr>
              <w:t xml:space="preserve"> sections are indicated. </w:t>
            </w:r>
          </w:p>
          <w:p w14:paraId="5FCAB6DB" w14:textId="3B13D8D0" w:rsidR="00FB2773" w:rsidRPr="009E1DF3" w:rsidRDefault="00FB2773" w:rsidP="006405B4">
            <w:pPr>
              <w:pStyle w:val="ListParagraph"/>
              <w:spacing w:after="0" w:line="240" w:lineRule="auto"/>
              <w:ind w:left="360"/>
            </w:pPr>
          </w:p>
        </w:tc>
      </w:tr>
      <w:tr w:rsidR="002B06F2" w:rsidRPr="009E1DF3" w14:paraId="659F6594" w14:textId="77777777">
        <w:trPr>
          <w:trHeight w:val="708"/>
        </w:trPr>
        <w:tc>
          <w:tcPr>
            <w:tcW w:w="4675" w:type="dxa"/>
            <w:tcMar>
              <w:top w:w="0" w:type="dxa"/>
              <w:left w:w="108" w:type="dxa"/>
              <w:bottom w:w="0" w:type="dxa"/>
              <w:right w:w="108" w:type="dxa"/>
            </w:tcMar>
          </w:tcPr>
          <w:p w14:paraId="6FA6C5A8" w14:textId="77777777" w:rsidR="002B06F2" w:rsidRPr="009E1DF3" w:rsidRDefault="00163AB0" w:rsidP="006405B4">
            <w:pPr>
              <w:pStyle w:val="Heading2"/>
              <w:spacing w:line="240" w:lineRule="auto"/>
            </w:pPr>
            <w:r w:rsidRPr="009E1DF3">
              <w:rPr>
                <w:rFonts w:ascii="Open Sans" w:hAnsi="Open Sans" w:cs="Open Sans"/>
                <w:b/>
                <w:bCs/>
                <w:color w:val="55565B"/>
                <w:sz w:val="24"/>
                <w:szCs w:val="24"/>
              </w:rPr>
              <w:t>Affected Plans</w:t>
            </w:r>
          </w:p>
        </w:tc>
        <w:tc>
          <w:tcPr>
            <w:tcW w:w="4675" w:type="dxa"/>
            <w:tcMar>
              <w:top w:w="0" w:type="dxa"/>
              <w:left w:w="108" w:type="dxa"/>
              <w:bottom w:w="0" w:type="dxa"/>
              <w:right w:w="108" w:type="dxa"/>
            </w:tcMar>
          </w:tcPr>
          <w:p w14:paraId="6BF9B4F1" w14:textId="77777777" w:rsidR="002B06F2" w:rsidRPr="009E1DF3" w:rsidRDefault="002B06F2" w:rsidP="006405B4">
            <w:pPr>
              <w:spacing w:after="0" w:line="240" w:lineRule="auto"/>
              <w:rPr>
                <w:rFonts w:ascii="Open Sans" w:hAnsi="Open Sans" w:cs="Open Sans"/>
                <w:color w:val="55565B"/>
                <w:sz w:val="22"/>
                <w:szCs w:val="22"/>
              </w:rPr>
            </w:pPr>
          </w:p>
        </w:tc>
      </w:tr>
      <w:tr w:rsidR="002B06F2" w:rsidRPr="009E1DF3" w14:paraId="713116FB" w14:textId="77777777">
        <w:trPr>
          <w:trHeight w:val="385"/>
        </w:trPr>
        <w:tc>
          <w:tcPr>
            <w:tcW w:w="9350" w:type="dxa"/>
            <w:gridSpan w:val="2"/>
            <w:tcMar>
              <w:top w:w="0" w:type="dxa"/>
              <w:left w:w="108" w:type="dxa"/>
              <w:bottom w:w="0" w:type="dxa"/>
              <w:right w:w="108" w:type="dxa"/>
            </w:tcMar>
          </w:tcPr>
          <w:p w14:paraId="2F08CB7D" w14:textId="1C81EC81" w:rsidR="002B06F2" w:rsidRPr="009E1DF3" w:rsidRDefault="00550C32" w:rsidP="006405B4">
            <w:pPr>
              <w:pStyle w:val="ListParagraph"/>
              <w:numPr>
                <w:ilvl w:val="0"/>
                <w:numId w:val="5"/>
              </w:numPr>
              <w:spacing w:after="0" w:line="240" w:lineRule="auto"/>
            </w:pPr>
            <w:r w:rsidRPr="009E1DF3">
              <w:rPr>
                <w:rFonts w:ascii="Open Sans" w:hAnsi="Open Sans" w:cs="Open Sans"/>
                <w:color w:val="55565B"/>
                <w:sz w:val="20"/>
                <w:szCs w:val="20"/>
              </w:rPr>
              <w:t>The a</w:t>
            </w:r>
            <w:r w:rsidR="00163AB0" w:rsidRPr="009E1DF3">
              <w:rPr>
                <w:rFonts w:ascii="Open Sans" w:hAnsi="Open Sans" w:cs="Open Sans"/>
                <w:color w:val="55565B"/>
                <w:sz w:val="20"/>
                <w:szCs w:val="20"/>
              </w:rPr>
              <w:t xml:space="preserve">ffected plans </w:t>
            </w:r>
            <w:r w:rsidRPr="009E1DF3">
              <w:rPr>
                <w:rFonts w:ascii="Open Sans" w:hAnsi="Open Sans" w:cs="Open Sans"/>
                <w:color w:val="55565B"/>
                <w:sz w:val="20"/>
                <w:szCs w:val="20"/>
              </w:rPr>
              <w:t>are</w:t>
            </w:r>
            <w:r w:rsidR="00163AB0" w:rsidRPr="009E1DF3">
              <w:rPr>
                <w:rFonts w:ascii="Open Sans" w:hAnsi="Open Sans" w:cs="Open Sans"/>
                <w:color w:val="55565B"/>
                <w:sz w:val="20"/>
                <w:szCs w:val="20"/>
              </w:rPr>
              <w:t xml:space="preserve"> organized in ascending order. </w:t>
            </w:r>
            <w:r w:rsidR="00163AB0" w:rsidRPr="009E1DF3">
              <w:rPr>
                <w:rFonts w:ascii="Open Sans" w:hAnsi="Open Sans" w:cs="Open Sans"/>
                <w:color w:val="55565B"/>
                <w:sz w:val="20"/>
                <w:szCs w:val="20"/>
              </w:rPr>
              <w:br/>
              <w:t xml:space="preserve">“Including' is used when the plan affects part of the Dominion Government Survey and part or </w:t>
            </w:r>
            <w:proofErr w:type="gramStart"/>
            <w:r w:rsidR="00163AB0" w:rsidRPr="009E1DF3">
              <w:rPr>
                <w:rFonts w:ascii="Open Sans" w:hAnsi="Open Sans" w:cs="Open Sans"/>
                <w:color w:val="55565B"/>
                <w:sz w:val="20"/>
                <w:szCs w:val="20"/>
              </w:rPr>
              <w:t>all of</w:t>
            </w:r>
            <w:proofErr w:type="gramEnd"/>
            <w:r w:rsidR="00163AB0" w:rsidRPr="009E1DF3">
              <w:rPr>
                <w:rFonts w:ascii="Open Sans" w:hAnsi="Open Sans" w:cs="Open Sans"/>
                <w:color w:val="55565B"/>
                <w:sz w:val="20"/>
                <w:szCs w:val="20"/>
              </w:rPr>
              <w:t xml:space="preserve"> a previous plan.</w:t>
            </w:r>
          </w:p>
          <w:p w14:paraId="7F734363" w14:textId="77777777" w:rsidR="002B06F2" w:rsidRPr="009E1DF3" w:rsidRDefault="00163AB0" w:rsidP="006405B4">
            <w:pPr>
              <w:pStyle w:val="ListParagraph"/>
              <w:spacing w:after="0" w:line="240" w:lineRule="auto"/>
              <w:ind w:left="360"/>
              <w:rPr>
                <w:rFonts w:ascii="Open Sans" w:hAnsi="Open Sans" w:cs="Open Sans"/>
                <w:color w:val="55565B"/>
                <w:sz w:val="20"/>
                <w:szCs w:val="20"/>
              </w:rPr>
            </w:pPr>
            <w:r w:rsidRPr="009E1DF3">
              <w:rPr>
                <w:rFonts w:ascii="Open Sans" w:hAnsi="Open Sans" w:cs="Open Sans"/>
                <w:color w:val="55565B"/>
                <w:sz w:val="20"/>
                <w:szCs w:val="20"/>
              </w:rPr>
              <w:t>'Being' is used when the affected portion is entirely within a previous plan.</w:t>
            </w:r>
          </w:p>
          <w:p w14:paraId="03ED2A06" w14:textId="77777777" w:rsidR="002B06F2" w:rsidRPr="009E1DF3" w:rsidRDefault="002B06F2" w:rsidP="006405B4">
            <w:pPr>
              <w:spacing w:after="0" w:line="240" w:lineRule="auto"/>
              <w:rPr>
                <w:rFonts w:ascii="Open Sans" w:hAnsi="Open Sans" w:cs="Open Sans"/>
                <w:color w:val="55565B"/>
                <w:sz w:val="20"/>
                <w:szCs w:val="20"/>
              </w:rPr>
            </w:pPr>
          </w:p>
          <w:p w14:paraId="77F04318" w14:textId="0FF85DAF" w:rsidR="002B06F2" w:rsidRPr="009E1DF3" w:rsidRDefault="00163AB0" w:rsidP="006405B4">
            <w:pPr>
              <w:pStyle w:val="ListParagraph"/>
              <w:numPr>
                <w:ilvl w:val="0"/>
                <w:numId w:val="5"/>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No affected plan has been cancelled.</w:t>
            </w:r>
            <w:r w:rsidRPr="009E1DF3">
              <w:rPr>
                <w:rFonts w:ascii="Open Sans" w:hAnsi="Open Sans" w:cs="Open Sans"/>
                <w:color w:val="55565B"/>
                <w:sz w:val="20"/>
                <w:szCs w:val="20"/>
              </w:rPr>
              <w:br/>
            </w:r>
          </w:p>
          <w:p w14:paraId="574AF6D0" w14:textId="5BDEB1B7" w:rsidR="002B06F2" w:rsidRPr="009E1DF3" w:rsidRDefault="00550C32" w:rsidP="006405B4">
            <w:pPr>
              <w:pStyle w:val="ListParagraph"/>
              <w:numPr>
                <w:ilvl w:val="0"/>
                <w:numId w:val="5"/>
              </w:numPr>
              <w:spacing w:after="0" w:line="240" w:lineRule="auto"/>
            </w:pPr>
            <w:r w:rsidRPr="009E1DF3">
              <w:rPr>
                <w:rFonts w:ascii="Open Sans" w:hAnsi="Open Sans" w:cs="Open Sans"/>
                <w:color w:val="55565B"/>
                <w:sz w:val="20"/>
                <w:szCs w:val="20"/>
              </w:rPr>
              <w:t>No p</w:t>
            </w:r>
            <w:r w:rsidR="00163AB0" w:rsidRPr="009E1DF3">
              <w:rPr>
                <w:rFonts w:ascii="Open Sans" w:hAnsi="Open Sans" w:cs="Open Sans"/>
                <w:color w:val="55565B"/>
                <w:sz w:val="20"/>
                <w:szCs w:val="20"/>
              </w:rPr>
              <w:t xml:space="preserve">lan type abbreviations (e.g. SP, SS) are shown. </w:t>
            </w:r>
          </w:p>
          <w:p w14:paraId="71EB7695" w14:textId="77777777" w:rsidR="002B06F2" w:rsidRPr="009E1DF3" w:rsidRDefault="00163AB0" w:rsidP="006405B4">
            <w:pPr>
              <w:pStyle w:val="Heading2"/>
              <w:spacing w:line="240" w:lineRule="auto"/>
            </w:pPr>
            <w:r w:rsidRPr="009E1DF3">
              <w:rPr>
                <w:rFonts w:ascii="Open Sans" w:hAnsi="Open Sans" w:cs="Open Sans"/>
                <w:b/>
                <w:bCs/>
                <w:color w:val="55565B"/>
                <w:sz w:val="24"/>
                <w:szCs w:val="24"/>
              </w:rPr>
              <w:t>General Requirements</w:t>
            </w:r>
          </w:p>
        </w:tc>
      </w:tr>
      <w:tr w:rsidR="002B06F2" w:rsidRPr="009E1DF3" w14:paraId="436AA8B3" w14:textId="77777777">
        <w:trPr>
          <w:trHeight w:val="1423"/>
        </w:trPr>
        <w:tc>
          <w:tcPr>
            <w:tcW w:w="9350" w:type="dxa"/>
            <w:gridSpan w:val="2"/>
            <w:tcMar>
              <w:top w:w="0" w:type="dxa"/>
              <w:left w:w="108" w:type="dxa"/>
              <w:bottom w:w="0" w:type="dxa"/>
              <w:right w:w="108" w:type="dxa"/>
            </w:tcMar>
          </w:tcPr>
          <w:p w14:paraId="034B87E9" w14:textId="77777777" w:rsidR="002B06F2" w:rsidRPr="009E1DF3" w:rsidRDefault="00163AB0" w:rsidP="006405B4">
            <w:pPr>
              <w:pStyle w:val="ListParagraph"/>
              <w:numPr>
                <w:ilvl w:val="0"/>
                <w:numId w:val="6"/>
              </w:numPr>
              <w:spacing w:after="0" w:line="240" w:lineRule="auto"/>
              <w:ind w:left="360"/>
              <w:rPr>
                <w:rFonts w:ascii="Open Sans" w:hAnsi="Open Sans" w:cs="Open Sans"/>
                <w:color w:val="55565B"/>
                <w:sz w:val="20"/>
                <w:szCs w:val="20"/>
              </w:rPr>
            </w:pPr>
            <w:r w:rsidRPr="009E1DF3">
              <w:rPr>
                <w:rFonts w:ascii="Open Sans" w:hAnsi="Open Sans" w:cs="Open Sans"/>
                <w:color w:val="55565B"/>
                <w:sz w:val="20"/>
                <w:szCs w:val="20"/>
              </w:rPr>
              <w:t xml:space="preserve">Plan of Subdivision is shown as the plan type. </w:t>
            </w:r>
            <w:r w:rsidRPr="009E1DF3">
              <w:rPr>
                <w:rFonts w:ascii="Open Sans" w:hAnsi="Open Sans" w:cs="Open Sans"/>
                <w:color w:val="55565B"/>
                <w:sz w:val="20"/>
                <w:szCs w:val="20"/>
              </w:rPr>
              <w:br/>
            </w:r>
          </w:p>
          <w:p w14:paraId="03A99857" w14:textId="285CC921" w:rsidR="002B06F2" w:rsidRPr="009E1DF3" w:rsidRDefault="00550C32" w:rsidP="006405B4">
            <w:pPr>
              <w:pStyle w:val="ListParagraph"/>
              <w:numPr>
                <w:ilvl w:val="0"/>
                <w:numId w:val="6"/>
              </w:numPr>
              <w:spacing w:after="0" w:line="240" w:lineRule="auto"/>
              <w:ind w:left="360"/>
            </w:pPr>
            <w:r w:rsidRPr="009E1DF3">
              <w:rPr>
                <w:rFonts w:ascii="Open Sans" w:hAnsi="Open Sans" w:cs="Open Sans"/>
                <w:color w:val="55565B"/>
                <w:sz w:val="20"/>
                <w:szCs w:val="20"/>
              </w:rPr>
              <w:t>The n</w:t>
            </w:r>
            <w:r w:rsidR="00163AB0" w:rsidRPr="009E1DF3">
              <w:rPr>
                <w:rFonts w:ascii="Open Sans" w:hAnsi="Open Sans" w:cs="Open Sans"/>
                <w:color w:val="55565B"/>
                <w:sz w:val="20"/>
                <w:szCs w:val="20"/>
              </w:rPr>
              <w:t xml:space="preserve">ame of the municipality or unorganized territory is shown and confirmed with </w:t>
            </w:r>
            <w:r w:rsidR="001F1883" w:rsidRPr="009E1DF3">
              <w:rPr>
                <w:rFonts w:ascii="Open Sans" w:hAnsi="Open Sans" w:cs="Open Sans"/>
                <w:i/>
                <w:iCs/>
                <w:color w:val="55565B"/>
                <w:sz w:val="20"/>
                <w:szCs w:val="20"/>
              </w:rPr>
              <w:t>The Municipal Act</w:t>
            </w:r>
            <w:r w:rsidR="001F1883" w:rsidRPr="009E1DF3">
              <w:rPr>
                <w:rFonts w:ascii="Open Sans" w:hAnsi="Open Sans" w:cs="Open Sans"/>
                <w:color w:val="55565B"/>
                <w:sz w:val="20"/>
                <w:szCs w:val="20"/>
              </w:rPr>
              <w:t xml:space="preserve">, </w:t>
            </w:r>
            <w:r w:rsidR="00163AB0" w:rsidRPr="009E1DF3">
              <w:rPr>
                <w:rFonts w:ascii="Open Sans" w:hAnsi="Open Sans" w:cs="Open Sans"/>
                <w:color w:val="55565B"/>
                <w:sz w:val="20"/>
                <w:szCs w:val="20"/>
              </w:rPr>
              <w:t xml:space="preserve">Municipal Status and Boundaries Regulation </w:t>
            </w:r>
            <w:r w:rsidR="008E0E94" w:rsidRPr="009E1DF3">
              <w:rPr>
                <w:rFonts w:ascii="Open Sans" w:hAnsi="Open Sans" w:cs="Open Sans"/>
                <w:color w:val="55565B"/>
                <w:sz w:val="20"/>
                <w:szCs w:val="20"/>
              </w:rPr>
              <w:t>(</w:t>
            </w:r>
            <w:r w:rsidR="00163AB0" w:rsidRPr="009E1DF3">
              <w:rPr>
                <w:rFonts w:ascii="Open Sans" w:hAnsi="Open Sans" w:cs="Open Sans"/>
                <w:color w:val="55565B"/>
                <w:sz w:val="20"/>
                <w:szCs w:val="20"/>
              </w:rPr>
              <w:t>567/88</w:t>
            </w:r>
            <w:r w:rsidR="00C94C60" w:rsidRPr="009E1DF3">
              <w:rPr>
                <w:rFonts w:ascii="Open Sans" w:hAnsi="Open Sans" w:cs="Open Sans"/>
                <w:color w:val="55565B"/>
                <w:sz w:val="20"/>
                <w:szCs w:val="20"/>
              </w:rPr>
              <w:t xml:space="preserve"> </w:t>
            </w:r>
            <w:r w:rsidR="00163AB0" w:rsidRPr="009E1DF3">
              <w:rPr>
                <w:rFonts w:ascii="Open Sans" w:hAnsi="Open Sans" w:cs="Open Sans"/>
                <w:color w:val="55565B"/>
                <w:sz w:val="20"/>
                <w:szCs w:val="20"/>
              </w:rPr>
              <w:t>R</w:t>
            </w:r>
            <w:r w:rsidR="008E0E94" w:rsidRPr="009E1DF3">
              <w:rPr>
                <w:rFonts w:ascii="Open Sans" w:hAnsi="Open Sans" w:cs="Open Sans"/>
                <w:color w:val="55565B"/>
                <w:sz w:val="20"/>
                <w:szCs w:val="20"/>
              </w:rPr>
              <w:t>)</w:t>
            </w:r>
            <w:r w:rsidR="005E0FD1" w:rsidRPr="009E1DF3">
              <w:rPr>
                <w:rFonts w:ascii="Open Sans" w:hAnsi="Open Sans" w:cs="Open Sans"/>
                <w:color w:val="55565B"/>
                <w:sz w:val="20"/>
                <w:szCs w:val="20"/>
              </w:rPr>
              <w:t>,</w:t>
            </w:r>
            <w:r w:rsidR="00163AB0" w:rsidRPr="009E1DF3">
              <w:rPr>
                <w:rFonts w:ascii="Open Sans" w:hAnsi="Open Sans" w:cs="Open Sans"/>
                <w:color w:val="55565B"/>
                <w:sz w:val="20"/>
                <w:szCs w:val="20"/>
              </w:rPr>
              <w:t xml:space="preserve"> and ‘Manitoba’ is shown immediately following. </w:t>
            </w:r>
            <w:r w:rsidR="00163AB0" w:rsidRPr="009E1DF3">
              <w:rPr>
                <w:rFonts w:ascii="Open Sans" w:hAnsi="Open Sans" w:cs="Open Sans"/>
                <w:color w:val="55565B"/>
                <w:sz w:val="20"/>
                <w:szCs w:val="20"/>
              </w:rPr>
              <w:br/>
            </w:r>
          </w:p>
          <w:p w14:paraId="1C45F8E8" w14:textId="70B71E56" w:rsidR="002B06F2" w:rsidRPr="009E1DF3" w:rsidRDefault="00550C32" w:rsidP="006405B4">
            <w:pPr>
              <w:pStyle w:val="ListParagraph"/>
              <w:numPr>
                <w:ilvl w:val="0"/>
                <w:numId w:val="6"/>
              </w:numPr>
              <w:spacing w:after="0" w:line="240" w:lineRule="auto"/>
              <w:ind w:left="360"/>
              <w:rPr>
                <w:rFonts w:ascii="Open Sans" w:hAnsi="Open Sans" w:cs="Open Sans"/>
                <w:color w:val="55565B"/>
                <w:sz w:val="20"/>
                <w:szCs w:val="20"/>
              </w:rPr>
            </w:pPr>
            <w:r w:rsidRPr="009E1DF3">
              <w:rPr>
                <w:rFonts w:ascii="Open Sans" w:hAnsi="Open Sans" w:cs="Open Sans"/>
                <w:color w:val="55565B"/>
                <w:sz w:val="20"/>
                <w:szCs w:val="20"/>
              </w:rPr>
              <w:t>The s</w:t>
            </w:r>
            <w:r w:rsidR="00163AB0" w:rsidRPr="009E1DF3">
              <w:rPr>
                <w:rFonts w:ascii="Open Sans" w:hAnsi="Open Sans" w:cs="Open Sans"/>
                <w:color w:val="55565B"/>
                <w:sz w:val="20"/>
                <w:szCs w:val="20"/>
              </w:rPr>
              <w:t>cale and scale bar (metric plans only) are shown and agree with the main plan body.</w:t>
            </w:r>
            <w:r w:rsidR="00163AB0" w:rsidRPr="009E1DF3">
              <w:rPr>
                <w:rFonts w:ascii="Open Sans" w:hAnsi="Open Sans" w:cs="Open Sans"/>
                <w:color w:val="55565B"/>
                <w:sz w:val="20"/>
                <w:szCs w:val="20"/>
              </w:rPr>
              <w:br/>
            </w:r>
          </w:p>
        </w:tc>
      </w:tr>
      <w:tr w:rsidR="002B06F2" w:rsidRPr="009E1DF3" w14:paraId="0419C131" w14:textId="77777777">
        <w:tc>
          <w:tcPr>
            <w:tcW w:w="4675" w:type="dxa"/>
            <w:tcMar>
              <w:top w:w="0" w:type="dxa"/>
              <w:left w:w="108" w:type="dxa"/>
              <w:bottom w:w="0" w:type="dxa"/>
              <w:right w:w="108" w:type="dxa"/>
            </w:tcMar>
          </w:tcPr>
          <w:p w14:paraId="6DD6B01B" w14:textId="77777777" w:rsidR="002B06F2" w:rsidRPr="009E1DF3" w:rsidRDefault="00163AB0" w:rsidP="006405B4">
            <w:pPr>
              <w:pStyle w:val="ListParagraph"/>
              <w:numPr>
                <w:ilvl w:val="0"/>
                <w:numId w:val="7"/>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Mines and minerals are reserved to the Crown, and no specific exception of mines and minerals is necessary by endorsement on the plan.</w:t>
            </w:r>
          </w:p>
        </w:tc>
        <w:tc>
          <w:tcPr>
            <w:tcW w:w="4675" w:type="dxa"/>
            <w:tcMar>
              <w:top w:w="0" w:type="dxa"/>
              <w:left w:w="108" w:type="dxa"/>
              <w:bottom w:w="0" w:type="dxa"/>
              <w:right w:w="108" w:type="dxa"/>
            </w:tcMar>
          </w:tcPr>
          <w:p w14:paraId="602EF27E" w14:textId="32FA584C" w:rsidR="002B06F2" w:rsidRPr="009E1DF3" w:rsidRDefault="00163AB0" w:rsidP="006405B4">
            <w:pPr>
              <w:pStyle w:val="ListParagraph"/>
              <w:numPr>
                <w:ilvl w:val="0"/>
                <w:numId w:val="8"/>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Mines and minerals were patented and subsequently severed from the surface </w:t>
            </w:r>
            <w:r w:rsidR="00117DF4" w:rsidRPr="009E1DF3">
              <w:rPr>
                <w:rFonts w:ascii="Open Sans" w:hAnsi="Open Sans" w:cs="Open Sans"/>
                <w:color w:val="55565B"/>
                <w:sz w:val="20"/>
                <w:szCs w:val="20"/>
              </w:rPr>
              <w:br/>
            </w:r>
            <w:r w:rsidRPr="009E1DF3">
              <w:rPr>
                <w:rFonts w:ascii="Open Sans" w:hAnsi="Open Sans" w:cs="Open Sans"/>
                <w:color w:val="55565B"/>
                <w:sz w:val="20"/>
                <w:szCs w:val="20"/>
              </w:rPr>
              <w:t xml:space="preserve">by reservation or conveyance. </w:t>
            </w:r>
            <w:r w:rsidR="00117DF4" w:rsidRPr="009E1DF3">
              <w:rPr>
                <w:rFonts w:ascii="Open Sans" w:hAnsi="Open Sans" w:cs="Open Sans"/>
                <w:color w:val="55565B"/>
                <w:sz w:val="20"/>
                <w:szCs w:val="20"/>
              </w:rPr>
              <w:t>The p</w:t>
            </w:r>
            <w:r w:rsidRPr="009E1DF3">
              <w:rPr>
                <w:rFonts w:ascii="Open Sans" w:hAnsi="Open Sans" w:cs="Open Sans"/>
                <w:color w:val="55565B"/>
                <w:sz w:val="20"/>
                <w:szCs w:val="20"/>
              </w:rPr>
              <w:t xml:space="preserve">lan </w:t>
            </w:r>
            <w:r w:rsidR="00117DF4" w:rsidRPr="009E1DF3">
              <w:rPr>
                <w:rFonts w:ascii="Open Sans" w:hAnsi="Open Sans" w:cs="Open Sans"/>
                <w:color w:val="55565B"/>
                <w:sz w:val="20"/>
                <w:szCs w:val="20"/>
              </w:rPr>
              <w:br/>
            </w:r>
            <w:r w:rsidRPr="009E1DF3">
              <w:rPr>
                <w:rFonts w:ascii="Open Sans" w:hAnsi="Open Sans" w:cs="Open Sans"/>
                <w:color w:val="55565B"/>
                <w:sz w:val="20"/>
                <w:szCs w:val="20"/>
              </w:rPr>
              <w:t xml:space="preserve">is endorsed at the bottom title section “Excepting thereout mines and minerals </w:t>
            </w:r>
            <w:r w:rsidR="00117DF4" w:rsidRPr="009E1DF3">
              <w:rPr>
                <w:rFonts w:ascii="Open Sans" w:hAnsi="Open Sans" w:cs="Open Sans"/>
                <w:color w:val="55565B"/>
                <w:sz w:val="20"/>
                <w:szCs w:val="20"/>
              </w:rPr>
              <w:br/>
            </w:r>
            <w:r w:rsidRPr="009E1DF3">
              <w:rPr>
                <w:rFonts w:ascii="Open Sans" w:hAnsi="Open Sans" w:cs="Open Sans"/>
                <w:color w:val="55565B"/>
                <w:sz w:val="20"/>
                <w:szCs w:val="20"/>
              </w:rPr>
              <w:t>not included in the title to the surface”</w:t>
            </w:r>
          </w:p>
        </w:tc>
      </w:tr>
    </w:tbl>
    <w:p w14:paraId="6B151A1D" w14:textId="28186F95" w:rsidR="002B06F2" w:rsidRPr="009E1DF3" w:rsidRDefault="00163AB0" w:rsidP="006405B4">
      <w:pPr>
        <w:pStyle w:val="Heading1"/>
        <w:spacing w:line="240" w:lineRule="auto"/>
        <w:jc w:val="center"/>
        <w:rPr>
          <w:rFonts w:ascii="Open Sans" w:hAnsi="Open Sans" w:cs="Open Sans"/>
          <w:color w:val="55565B"/>
          <w:sz w:val="28"/>
          <w:szCs w:val="28"/>
        </w:rPr>
      </w:pPr>
      <w:r w:rsidRPr="009E1DF3">
        <w:rPr>
          <w:rFonts w:ascii="Open Sans" w:hAnsi="Open Sans" w:cs="Open Sans"/>
          <w:b/>
          <w:bCs/>
          <w:color w:val="55565B"/>
          <w:sz w:val="28"/>
          <w:szCs w:val="28"/>
        </w:rPr>
        <w:t>Notes</w:t>
      </w:r>
      <w:r w:rsidR="000A29CD" w:rsidRPr="009E1DF3">
        <w:rPr>
          <w:rFonts w:ascii="Open Sans" w:hAnsi="Open Sans" w:cs="Open Sans"/>
          <w:b/>
          <w:bCs/>
          <w:color w:val="55565B"/>
          <w:sz w:val="28"/>
          <w:szCs w:val="28"/>
        </w:rPr>
        <w:t xml:space="preserve"> </w:t>
      </w:r>
      <w:r w:rsidR="00F20B33" w:rsidRPr="009E1DF3">
        <w:rPr>
          <w:rFonts w:ascii="Open Sans" w:hAnsi="Open Sans" w:cs="Open Sans"/>
          <w:color w:val="55565B"/>
          <w:sz w:val="28"/>
          <w:szCs w:val="28"/>
        </w:rPr>
        <w:t>(</w:t>
      </w:r>
      <w:r w:rsidR="000A29CD" w:rsidRPr="009E1DF3">
        <w:rPr>
          <w:rFonts w:ascii="Open Sans" w:hAnsi="Open Sans" w:cs="Open Sans"/>
          <w:color w:val="55565B"/>
          <w:sz w:val="28"/>
          <w:szCs w:val="28"/>
        </w:rPr>
        <w:t>ISP Chapter 6.1</w:t>
      </w:r>
      <w:r w:rsidR="00F20B33" w:rsidRPr="009E1DF3">
        <w:rPr>
          <w:rFonts w:ascii="Open Sans" w:hAnsi="Open Sans" w:cs="Open Sans"/>
          <w:color w:val="55565B"/>
          <w:sz w:val="28"/>
          <w:szCs w:val="28"/>
        </w:rPr>
        <w:t>)</w:t>
      </w:r>
    </w:p>
    <w:p w14:paraId="2397B5E9" w14:textId="0D9B3837" w:rsidR="002B06F2" w:rsidRPr="009E1DF3" w:rsidRDefault="007F4177" w:rsidP="006405B4">
      <w:pPr>
        <w:pStyle w:val="Heading2"/>
        <w:spacing w:line="240" w:lineRule="auto"/>
      </w:pPr>
      <w:r w:rsidRPr="009E1DF3">
        <w:rPr>
          <w:rFonts w:ascii="Open Sans" w:hAnsi="Open Sans" w:cs="Open Sans"/>
          <w:b/>
          <w:bCs/>
          <w:color w:val="55565B"/>
          <w:sz w:val="24"/>
          <w:szCs w:val="24"/>
        </w:rPr>
        <w:t>Notes</w:t>
      </w:r>
    </w:p>
    <w:tbl>
      <w:tblPr>
        <w:tblW w:w="9498" w:type="dxa"/>
        <w:tblCellMar>
          <w:left w:w="10" w:type="dxa"/>
          <w:right w:w="10" w:type="dxa"/>
        </w:tblCellMar>
        <w:tblLook w:val="04A0" w:firstRow="1" w:lastRow="0" w:firstColumn="1" w:lastColumn="0" w:noHBand="0" w:noVBand="1"/>
      </w:tblPr>
      <w:tblGrid>
        <w:gridCol w:w="4749"/>
        <w:gridCol w:w="4749"/>
      </w:tblGrid>
      <w:tr w:rsidR="002B06F2" w:rsidRPr="009E1DF3" w14:paraId="6DB62AD0" w14:textId="77777777">
        <w:trPr>
          <w:trHeight w:val="491"/>
        </w:trPr>
        <w:tc>
          <w:tcPr>
            <w:tcW w:w="4749" w:type="dxa"/>
            <w:tcMar>
              <w:top w:w="0" w:type="dxa"/>
              <w:left w:w="108" w:type="dxa"/>
              <w:bottom w:w="0" w:type="dxa"/>
              <w:right w:w="108" w:type="dxa"/>
            </w:tcMar>
          </w:tcPr>
          <w:p w14:paraId="0E2A6A5D" w14:textId="2A726FEA" w:rsidR="002B06F2" w:rsidRPr="009E1DF3" w:rsidRDefault="00163AB0" w:rsidP="006405B4">
            <w:pPr>
              <w:pStyle w:val="ListParagraph"/>
              <w:numPr>
                <w:ilvl w:val="0"/>
                <w:numId w:val="9"/>
              </w:numPr>
              <w:spacing w:after="0" w:line="240" w:lineRule="auto"/>
            </w:pPr>
            <w:r w:rsidRPr="009E1DF3">
              <w:rPr>
                <w:rFonts w:ascii="Open Sans" w:hAnsi="Open Sans" w:cs="Open Sans"/>
                <w:color w:val="55565B"/>
                <w:sz w:val="20"/>
                <w:szCs w:val="20"/>
              </w:rPr>
              <w:t>Imperial: All distances ar</w:t>
            </w:r>
            <w:r w:rsidR="00306C91" w:rsidRPr="009E1DF3">
              <w:rPr>
                <w:rFonts w:ascii="Open Sans" w:hAnsi="Open Sans" w:cs="Open Sans"/>
                <w:color w:val="55565B"/>
                <w:sz w:val="20"/>
                <w:szCs w:val="20"/>
              </w:rPr>
              <w:t>e shown in</w:t>
            </w:r>
            <w:r w:rsidRPr="009E1DF3">
              <w:rPr>
                <w:rFonts w:ascii="Open Sans" w:hAnsi="Open Sans" w:cs="Open Sans"/>
                <w:color w:val="55565B"/>
                <w:sz w:val="20"/>
                <w:szCs w:val="20"/>
              </w:rPr>
              <w:t xml:space="preserve"> feet and decimals of a foot.</w:t>
            </w:r>
          </w:p>
        </w:tc>
        <w:tc>
          <w:tcPr>
            <w:tcW w:w="4749" w:type="dxa"/>
            <w:tcMar>
              <w:top w:w="0" w:type="dxa"/>
              <w:left w:w="108" w:type="dxa"/>
              <w:bottom w:w="0" w:type="dxa"/>
              <w:right w:w="108" w:type="dxa"/>
            </w:tcMar>
          </w:tcPr>
          <w:p w14:paraId="0C3F268A" w14:textId="675D4412" w:rsidR="002B06F2" w:rsidRPr="009E1DF3" w:rsidRDefault="00163AB0" w:rsidP="006405B4">
            <w:pPr>
              <w:pStyle w:val="ListParagraph"/>
              <w:numPr>
                <w:ilvl w:val="0"/>
                <w:numId w:val="10"/>
              </w:numPr>
              <w:spacing w:after="0" w:line="240" w:lineRule="auto"/>
            </w:pPr>
            <w:r w:rsidRPr="009E1DF3">
              <w:rPr>
                <w:rFonts w:ascii="Open Sans" w:hAnsi="Open Sans" w:cs="Open Sans"/>
                <w:color w:val="55565B"/>
                <w:sz w:val="20"/>
                <w:szCs w:val="20"/>
              </w:rPr>
              <w:t xml:space="preserve">Metric: All distances </w:t>
            </w:r>
            <w:r w:rsidR="00306C91" w:rsidRPr="009E1DF3">
              <w:rPr>
                <w:rFonts w:ascii="Open Sans" w:hAnsi="Open Sans" w:cs="Open Sans"/>
                <w:color w:val="55565B"/>
                <w:sz w:val="20"/>
                <w:szCs w:val="20"/>
              </w:rPr>
              <w:t>are shown in</w:t>
            </w:r>
            <w:r w:rsidRPr="009E1DF3">
              <w:rPr>
                <w:rFonts w:ascii="Open Sans" w:hAnsi="Open Sans" w:cs="Open Sans"/>
                <w:color w:val="55565B"/>
                <w:sz w:val="20"/>
                <w:szCs w:val="20"/>
              </w:rPr>
              <w:t xml:space="preserve"> metres and may be converted to feet by multiplying by 3.28084.</w:t>
            </w:r>
            <w:r w:rsidRPr="009E1DF3">
              <w:rPr>
                <w:rFonts w:ascii="Open Sans" w:hAnsi="Open Sans" w:cs="Open Sans"/>
                <w:color w:val="55565B"/>
                <w:sz w:val="20"/>
                <w:szCs w:val="20"/>
              </w:rPr>
              <w:br/>
            </w:r>
          </w:p>
        </w:tc>
      </w:tr>
      <w:tr w:rsidR="002B06F2" w:rsidRPr="009E1DF3" w14:paraId="15BCAEDD" w14:textId="77777777" w:rsidTr="00AD62E9">
        <w:trPr>
          <w:trHeight w:val="993"/>
        </w:trPr>
        <w:tc>
          <w:tcPr>
            <w:tcW w:w="9498" w:type="dxa"/>
            <w:gridSpan w:val="2"/>
            <w:tcMar>
              <w:top w:w="0" w:type="dxa"/>
              <w:left w:w="108" w:type="dxa"/>
              <w:bottom w:w="0" w:type="dxa"/>
              <w:right w:w="108" w:type="dxa"/>
            </w:tcMar>
          </w:tcPr>
          <w:p w14:paraId="00954DA0" w14:textId="53CC1492" w:rsidR="002B06F2" w:rsidRPr="009E1DF3" w:rsidRDefault="00550C32" w:rsidP="006405B4">
            <w:pPr>
              <w:pStyle w:val="ListParagraph"/>
              <w:numPr>
                <w:ilvl w:val="0"/>
                <w:numId w:val="11"/>
              </w:numPr>
              <w:spacing w:after="0" w:line="240" w:lineRule="auto"/>
            </w:pPr>
            <w:r w:rsidRPr="009E1DF3">
              <w:rPr>
                <w:rFonts w:ascii="Open Sans" w:hAnsi="Open Sans" w:cs="Open Sans"/>
                <w:color w:val="55565B"/>
                <w:sz w:val="20"/>
                <w:szCs w:val="20"/>
              </w:rPr>
              <w:t>All s</w:t>
            </w:r>
            <w:r w:rsidR="00163AB0" w:rsidRPr="009E1DF3">
              <w:rPr>
                <w:rFonts w:ascii="Open Sans" w:hAnsi="Open Sans" w:cs="Open Sans"/>
                <w:color w:val="55565B"/>
                <w:sz w:val="20"/>
                <w:szCs w:val="20"/>
              </w:rPr>
              <w:t>urvey monuments found on the ground are described and shown thus --- O.</w:t>
            </w:r>
            <w:r w:rsidR="00163AB0" w:rsidRPr="009E1DF3">
              <w:rPr>
                <w:rFonts w:ascii="Open Sans" w:hAnsi="Open Sans" w:cs="Open Sans"/>
                <w:color w:val="55565B"/>
                <w:sz w:val="20"/>
                <w:szCs w:val="20"/>
              </w:rPr>
              <w:br/>
            </w:r>
          </w:p>
          <w:p w14:paraId="7ACFA181" w14:textId="2A14A76D" w:rsidR="002B06F2" w:rsidRPr="009E1DF3" w:rsidRDefault="00550C32" w:rsidP="006405B4">
            <w:pPr>
              <w:pStyle w:val="ListParagraph"/>
              <w:numPr>
                <w:ilvl w:val="0"/>
                <w:numId w:val="11"/>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All </w:t>
            </w:r>
            <w:r w:rsidR="007A5E90" w:rsidRPr="009E1DF3">
              <w:rPr>
                <w:rFonts w:ascii="Open Sans" w:hAnsi="Open Sans" w:cs="Open Sans"/>
                <w:color w:val="55565B"/>
                <w:sz w:val="20"/>
                <w:szCs w:val="20"/>
              </w:rPr>
              <w:t xml:space="preserve">survey </w:t>
            </w:r>
            <w:r w:rsidRPr="009E1DF3">
              <w:rPr>
                <w:rFonts w:ascii="Open Sans" w:hAnsi="Open Sans" w:cs="Open Sans"/>
                <w:color w:val="55565B"/>
                <w:sz w:val="20"/>
                <w:szCs w:val="20"/>
              </w:rPr>
              <w:t>m</w:t>
            </w:r>
            <w:r w:rsidR="00163AB0" w:rsidRPr="009E1DF3">
              <w:rPr>
                <w:rFonts w:ascii="Open Sans" w:hAnsi="Open Sans" w:cs="Open Sans"/>
                <w:color w:val="55565B"/>
                <w:sz w:val="20"/>
                <w:szCs w:val="20"/>
              </w:rPr>
              <w:t xml:space="preserve">onuments found and placed are properly described, denoting </w:t>
            </w:r>
            <w:r w:rsidR="00681B8B" w:rsidRPr="009E1DF3">
              <w:rPr>
                <w:rFonts w:ascii="Open Sans" w:hAnsi="Open Sans" w:cs="Open Sans"/>
                <w:color w:val="55565B"/>
                <w:sz w:val="20"/>
                <w:szCs w:val="20"/>
              </w:rPr>
              <w:t>material</w:t>
            </w:r>
            <w:r w:rsidR="00163AB0" w:rsidRPr="009E1DF3">
              <w:rPr>
                <w:rFonts w:ascii="Open Sans" w:hAnsi="Open Sans" w:cs="Open Sans"/>
                <w:color w:val="55565B"/>
                <w:sz w:val="20"/>
                <w:szCs w:val="20"/>
              </w:rPr>
              <w:t xml:space="preserve">, size, and placement. </w:t>
            </w:r>
            <w:r w:rsidR="00163AB0" w:rsidRPr="009E1DF3">
              <w:rPr>
                <w:rFonts w:ascii="Open Sans" w:hAnsi="Open Sans" w:cs="Open Sans"/>
                <w:color w:val="55565B"/>
                <w:sz w:val="20"/>
                <w:szCs w:val="20"/>
              </w:rPr>
              <w:br/>
            </w:r>
          </w:p>
          <w:p w14:paraId="0A73BC6B" w14:textId="3A952730" w:rsidR="002B06F2" w:rsidRPr="009E1DF3" w:rsidRDefault="00550C32" w:rsidP="006405B4">
            <w:pPr>
              <w:pStyle w:val="ListParagraph"/>
              <w:numPr>
                <w:ilvl w:val="0"/>
                <w:numId w:val="11"/>
              </w:numPr>
              <w:spacing w:after="0" w:line="240" w:lineRule="auto"/>
            </w:pPr>
            <w:r w:rsidRPr="009E1DF3">
              <w:rPr>
                <w:rFonts w:ascii="Open Sans" w:hAnsi="Open Sans" w:cs="Open Sans"/>
                <w:color w:val="55565B"/>
                <w:sz w:val="20"/>
                <w:szCs w:val="20"/>
              </w:rPr>
              <w:t>All l</w:t>
            </w:r>
            <w:r w:rsidR="00163AB0" w:rsidRPr="009E1DF3">
              <w:rPr>
                <w:rFonts w:ascii="Open Sans" w:hAnsi="Open Sans" w:cs="Open Sans"/>
                <w:color w:val="55565B"/>
                <w:sz w:val="20"/>
                <w:szCs w:val="20"/>
              </w:rPr>
              <w:t>and affected by the registration of this plan is shown bordered thus _____</w:t>
            </w:r>
            <w:r w:rsidR="00AD62E9" w:rsidRPr="009E1DF3">
              <w:rPr>
                <w:rFonts w:ascii="Open Sans" w:hAnsi="Open Sans" w:cs="Open Sans"/>
                <w:color w:val="55565B"/>
                <w:sz w:val="20"/>
                <w:szCs w:val="20"/>
              </w:rPr>
              <w:t xml:space="preserve"> </w:t>
            </w:r>
            <w:r w:rsidR="00163AB0" w:rsidRPr="009E1DF3">
              <w:rPr>
                <w:rFonts w:ascii="Open Sans" w:hAnsi="Open Sans" w:cs="Open Sans"/>
                <w:color w:val="55565B"/>
                <w:sz w:val="20"/>
                <w:szCs w:val="20"/>
              </w:rPr>
              <w:t>(line style is a solid black line, 1 – 1.5 millimetres).</w:t>
            </w:r>
            <w:r w:rsidR="00163AB0" w:rsidRPr="009E1DF3">
              <w:rPr>
                <w:rFonts w:ascii="Open Sans" w:hAnsi="Open Sans" w:cs="Open Sans"/>
                <w:color w:val="55565B"/>
                <w:sz w:val="20"/>
                <w:szCs w:val="20"/>
              </w:rPr>
              <w:br/>
            </w:r>
          </w:p>
          <w:p w14:paraId="20C72AE8" w14:textId="290300C0" w:rsidR="002B06F2" w:rsidRPr="009E1DF3" w:rsidRDefault="00163AB0" w:rsidP="006405B4">
            <w:pPr>
              <w:pStyle w:val="ListParagraph"/>
              <w:numPr>
                <w:ilvl w:val="0"/>
                <w:numId w:val="11"/>
              </w:numPr>
              <w:spacing w:after="0" w:line="240" w:lineRule="auto"/>
            </w:pPr>
            <w:r w:rsidRPr="009E1DF3">
              <w:rPr>
                <w:rFonts w:ascii="Open Sans" w:hAnsi="Open Sans" w:cs="Open Sans"/>
                <w:color w:val="55565B"/>
                <w:sz w:val="20"/>
                <w:szCs w:val="20"/>
              </w:rPr>
              <w:t>All plans referred to are of record in the ____________ Land Titles Office.</w:t>
            </w:r>
          </w:p>
          <w:p w14:paraId="5ED07297" w14:textId="77777777" w:rsidR="009367FF" w:rsidRPr="009E1DF3" w:rsidRDefault="009367FF" w:rsidP="009367FF">
            <w:pPr>
              <w:pStyle w:val="Heading2"/>
              <w:spacing w:line="240" w:lineRule="auto"/>
              <w:rPr>
                <w:rFonts w:ascii="Open Sans" w:hAnsi="Open Sans" w:cs="Open Sans"/>
                <w:b/>
                <w:bCs/>
                <w:color w:val="55565B"/>
                <w:sz w:val="24"/>
                <w:szCs w:val="24"/>
              </w:rPr>
            </w:pPr>
            <w:r w:rsidRPr="009E1DF3">
              <w:rPr>
                <w:rFonts w:ascii="Open Sans" w:hAnsi="Open Sans" w:cs="Open Sans"/>
                <w:b/>
                <w:bCs/>
                <w:color w:val="55565B"/>
                <w:sz w:val="24"/>
                <w:szCs w:val="24"/>
              </w:rPr>
              <w:lastRenderedPageBreak/>
              <w:t>Notes (If Applicable)</w:t>
            </w:r>
          </w:p>
          <w:p w14:paraId="36EF502B" w14:textId="2E35D4DA" w:rsidR="002B06F2" w:rsidRPr="009E1DF3" w:rsidRDefault="00163AB0" w:rsidP="006405B4">
            <w:pPr>
              <w:pStyle w:val="ListParagraph"/>
              <w:numPr>
                <w:ilvl w:val="0"/>
                <w:numId w:val="11"/>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In </w:t>
            </w:r>
            <w:proofErr w:type="spellStart"/>
            <w:r w:rsidRPr="009E1DF3">
              <w:rPr>
                <w:rFonts w:ascii="Open Sans" w:hAnsi="Open Sans" w:cs="Open Sans"/>
                <w:color w:val="55565B"/>
                <w:sz w:val="20"/>
                <w:szCs w:val="20"/>
              </w:rPr>
              <w:t>unsurveyed</w:t>
            </w:r>
            <w:proofErr w:type="spellEnd"/>
            <w:r w:rsidRPr="009E1DF3">
              <w:rPr>
                <w:rFonts w:ascii="Open Sans" w:hAnsi="Open Sans" w:cs="Open Sans"/>
                <w:color w:val="55565B"/>
                <w:sz w:val="20"/>
                <w:szCs w:val="20"/>
              </w:rPr>
              <w:t xml:space="preserve"> territory, include this note: </w:t>
            </w:r>
            <w:proofErr w:type="spellStart"/>
            <w:r w:rsidRPr="009E1DF3">
              <w:rPr>
                <w:rFonts w:ascii="Open Sans" w:hAnsi="Open Sans" w:cs="Open Sans"/>
                <w:color w:val="55565B"/>
                <w:sz w:val="20"/>
                <w:szCs w:val="20"/>
              </w:rPr>
              <w:t>Unsurveyed</w:t>
            </w:r>
            <w:proofErr w:type="spellEnd"/>
            <w:r w:rsidRPr="009E1DF3">
              <w:rPr>
                <w:rFonts w:ascii="Open Sans" w:hAnsi="Open Sans" w:cs="Open Sans"/>
                <w:color w:val="55565B"/>
                <w:sz w:val="20"/>
                <w:szCs w:val="20"/>
              </w:rPr>
              <w:t xml:space="preserve"> Sections, Townships, Ranges</w:t>
            </w:r>
            <w:r w:rsidR="00F20B33" w:rsidRPr="009E1DF3">
              <w:rPr>
                <w:rFonts w:ascii="Open Sans" w:hAnsi="Open Sans" w:cs="Open Sans"/>
                <w:color w:val="55565B"/>
                <w:sz w:val="20"/>
                <w:szCs w:val="20"/>
              </w:rPr>
              <w:t>,</w:t>
            </w:r>
            <w:r w:rsidRPr="009E1DF3">
              <w:rPr>
                <w:rFonts w:ascii="Open Sans" w:hAnsi="Open Sans" w:cs="Open Sans"/>
                <w:color w:val="55565B"/>
                <w:sz w:val="20"/>
                <w:szCs w:val="20"/>
              </w:rPr>
              <w:t xml:space="preserve"> and Government Road Allowances shown ghosted or referred to hereon are for indexing and reference purposes only.</w:t>
            </w:r>
          </w:p>
          <w:p w14:paraId="72B7F19B" w14:textId="77777777" w:rsidR="00163AB0" w:rsidRPr="009E1DF3" w:rsidRDefault="00163AB0" w:rsidP="006405B4">
            <w:pPr>
              <w:pStyle w:val="ListParagraph"/>
              <w:spacing w:after="0" w:line="240" w:lineRule="auto"/>
              <w:ind w:left="360"/>
              <w:rPr>
                <w:rFonts w:ascii="Open Sans" w:hAnsi="Open Sans" w:cs="Open Sans"/>
                <w:color w:val="55565B"/>
                <w:sz w:val="20"/>
                <w:szCs w:val="20"/>
              </w:rPr>
            </w:pPr>
          </w:p>
        </w:tc>
      </w:tr>
      <w:tr w:rsidR="002B06F2" w:rsidRPr="009E1DF3" w14:paraId="732E3A3B" w14:textId="77777777">
        <w:trPr>
          <w:trHeight w:val="807"/>
        </w:trPr>
        <w:tc>
          <w:tcPr>
            <w:tcW w:w="4749" w:type="dxa"/>
            <w:tcMar>
              <w:top w:w="0" w:type="dxa"/>
              <w:left w:w="108" w:type="dxa"/>
              <w:bottom w:w="0" w:type="dxa"/>
              <w:right w:w="108" w:type="dxa"/>
            </w:tcMar>
          </w:tcPr>
          <w:p w14:paraId="028D08F7" w14:textId="77777777" w:rsidR="002B06F2" w:rsidRPr="009E1DF3" w:rsidRDefault="00163AB0" w:rsidP="006405B4">
            <w:pPr>
              <w:pStyle w:val="ListParagraph"/>
              <w:numPr>
                <w:ilvl w:val="0"/>
                <w:numId w:val="12"/>
              </w:numPr>
              <w:spacing w:after="0" w:line="240" w:lineRule="auto"/>
            </w:pPr>
            <w:r w:rsidRPr="009E1DF3">
              <w:rPr>
                <w:rFonts w:ascii="Open Sans" w:hAnsi="Open Sans" w:cs="Open Sans"/>
                <w:color w:val="55565B"/>
                <w:sz w:val="20"/>
                <w:szCs w:val="20"/>
              </w:rPr>
              <w:lastRenderedPageBreak/>
              <w:t>Imperial: All areas are listed in acres (ac.).</w:t>
            </w:r>
          </w:p>
        </w:tc>
        <w:tc>
          <w:tcPr>
            <w:tcW w:w="4749" w:type="dxa"/>
            <w:tcMar>
              <w:top w:w="0" w:type="dxa"/>
              <w:left w:w="108" w:type="dxa"/>
              <w:bottom w:w="0" w:type="dxa"/>
              <w:right w:w="108" w:type="dxa"/>
            </w:tcMar>
          </w:tcPr>
          <w:p w14:paraId="1807035F" w14:textId="77777777" w:rsidR="002B06F2" w:rsidRPr="009E1DF3" w:rsidRDefault="00163AB0" w:rsidP="006405B4">
            <w:pPr>
              <w:pStyle w:val="ListParagraph"/>
              <w:numPr>
                <w:ilvl w:val="0"/>
                <w:numId w:val="13"/>
              </w:numPr>
              <w:spacing w:after="0" w:line="240" w:lineRule="auto"/>
            </w:pPr>
            <w:r w:rsidRPr="009E1DF3">
              <w:rPr>
                <w:rFonts w:ascii="Open Sans" w:hAnsi="Open Sans" w:cs="Open Sans"/>
                <w:color w:val="55565B"/>
                <w:sz w:val="20"/>
                <w:szCs w:val="20"/>
              </w:rPr>
              <w:t>Metric: All areas are listed in hectares (ha.) and may be converted to acres by multiplying by 2.47105.</w:t>
            </w:r>
          </w:p>
          <w:p w14:paraId="779D9370" w14:textId="77777777" w:rsidR="000A0A19" w:rsidRPr="009E1DF3" w:rsidRDefault="000A0A19" w:rsidP="006405B4">
            <w:pPr>
              <w:pStyle w:val="ListParagraph"/>
              <w:spacing w:after="0" w:line="240" w:lineRule="auto"/>
              <w:ind w:left="360"/>
            </w:pPr>
          </w:p>
        </w:tc>
      </w:tr>
      <w:tr w:rsidR="00AD62E9" w:rsidRPr="009E1DF3" w14:paraId="1CC8720D" w14:textId="77777777">
        <w:trPr>
          <w:trHeight w:val="807"/>
        </w:trPr>
        <w:tc>
          <w:tcPr>
            <w:tcW w:w="4749" w:type="dxa"/>
            <w:tcMar>
              <w:top w:w="0" w:type="dxa"/>
              <w:left w:w="108" w:type="dxa"/>
              <w:bottom w:w="0" w:type="dxa"/>
              <w:right w:w="108" w:type="dxa"/>
            </w:tcMar>
          </w:tcPr>
          <w:p w14:paraId="533B1E97" w14:textId="0785FDC4" w:rsidR="00AD62E9" w:rsidRPr="009E1DF3" w:rsidRDefault="00AD62E9" w:rsidP="006405B4">
            <w:pPr>
              <w:pStyle w:val="ListParagraph"/>
              <w:numPr>
                <w:ilvl w:val="0"/>
                <w:numId w:val="1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If within a Special Survey area: 'This plan is made in accordance with Sectional Plan No. ______ of the Special Survey of the City of Winnipeg'.</w:t>
            </w:r>
          </w:p>
        </w:tc>
        <w:tc>
          <w:tcPr>
            <w:tcW w:w="4749" w:type="dxa"/>
            <w:tcMar>
              <w:top w:w="0" w:type="dxa"/>
              <w:left w:w="108" w:type="dxa"/>
              <w:bottom w:w="0" w:type="dxa"/>
              <w:right w:w="108" w:type="dxa"/>
            </w:tcMar>
          </w:tcPr>
          <w:p w14:paraId="1E1167D1" w14:textId="36EA0B3D" w:rsidR="00AD62E9" w:rsidRPr="009E1DF3" w:rsidRDefault="00AD62E9" w:rsidP="006405B4">
            <w:pPr>
              <w:pStyle w:val="ListParagraph"/>
              <w:numPr>
                <w:ilvl w:val="0"/>
                <w:numId w:val="13"/>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If outside a Special Survey area: 'This plan is made in accordance with Special Survey Plan No. ______’ or labelled on the plan in ghosted lettering.</w:t>
            </w:r>
          </w:p>
        </w:tc>
      </w:tr>
      <w:tr w:rsidR="002B06F2" w:rsidRPr="009E1DF3" w14:paraId="31AEE903" w14:textId="77777777">
        <w:trPr>
          <w:trHeight w:val="87"/>
        </w:trPr>
        <w:tc>
          <w:tcPr>
            <w:tcW w:w="9498" w:type="dxa"/>
            <w:gridSpan w:val="2"/>
            <w:tcMar>
              <w:top w:w="0" w:type="dxa"/>
              <w:left w:w="108" w:type="dxa"/>
              <w:bottom w:w="0" w:type="dxa"/>
              <w:right w:w="108" w:type="dxa"/>
            </w:tcMar>
          </w:tcPr>
          <w:p w14:paraId="52915B51" w14:textId="77777777" w:rsidR="00AD62E9" w:rsidRPr="009E1DF3" w:rsidRDefault="00AD62E9" w:rsidP="006405B4">
            <w:pPr>
              <w:pStyle w:val="ListParagraph"/>
              <w:spacing w:after="0" w:line="240" w:lineRule="auto"/>
              <w:ind w:left="360"/>
            </w:pPr>
          </w:p>
          <w:p w14:paraId="589079A8" w14:textId="21B9BC05" w:rsidR="002B06F2" w:rsidRPr="009E1DF3" w:rsidRDefault="00163AB0" w:rsidP="006405B4">
            <w:pPr>
              <w:pStyle w:val="ListParagraph"/>
              <w:numPr>
                <w:ilvl w:val="0"/>
                <w:numId w:val="15"/>
              </w:numPr>
              <w:spacing w:after="0" w:line="240" w:lineRule="auto"/>
            </w:pPr>
            <w:r w:rsidRPr="009E1DF3">
              <w:rPr>
                <w:rFonts w:ascii="Open Sans" w:hAnsi="Open Sans" w:cs="Open Sans"/>
                <w:color w:val="55565B"/>
                <w:sz w:val="20"/>
                <w:szCs w:val="20"/>
              </w:rPr>
              <w:t>Where bearings are shown, in the plan body, list a bearing statement (example: 'Bearings are derived from astronomical observation of Polaris (or Sun) or Global Positioning observations on (date) at Station marked “A” and are referred to the Meridian through “A”</w:t>
            </w:r>
            <w:r w:rsidR="00F20B33" w:rsidRPr="009E1DF3">
              <w:rPr>
                <w:rFonts w:ascii="Open Sans" w:hAnsi="Open Sans" w:cs="Open Sans"/>
                <w:color w:val="55565B"/>
                <w:sz w:val="20"/>
                <w:szCs w:val="20"/>
              </w:rPr>
              <w:t>’</w:t>
            </w:r>
            <w:r w:rsidRPr="009E1DF3">
              <w:rPr>
                <w:rFonts w:ascii="Open Sans" w:hAnsi="Open Sans" w:cs="Open Sans"/>
                <w:color w:val="55565B"/>
                <w:sz w:val="20"/>
                <w:szCs w:val="20"/>
              </w:rPr>
              <w:t>)</w:t>
            </w:r>
            <w:r w:rsidR="00550C32" w:rsidRPr="009E1DF3">
              <w:rPr>
                <w:rFonts w:ascii="Open Sans" w:hAnsi="Open Sans" w:cs="Open Sans"/>
                <w:color w:val="55565B"/>
                <w:sz w:val="20"/>
                <w:szCs w:val="20"/>
              </w:rPr>
              <w:t>.</w:t>
            </w:r>
            <w:r w:rsidRPr="009E1DF3">
              <w:rPr>
                <w:rFonts w:ascii="Open Sans" w:hAnsi="Open Sans" w:cs="Open Sans"/>
                <w:color w:val="55565B"/>
                <w:sz w:val="20"/>
                <w:szCs w:val="20"/>
              </w:rPr>
              <w:br/>
            </w:r>
          </w:p>
          <w:p w14:paraId="399816C6" w14:textId="77777777" w:rsidR="002B06F2" w:rsidRPr="009E1DF3" w:rsidRDefault="00163AB0" w:rsidP="006405B4">
            <w:pPr>
              <w:pStyle w:val="ListParagraph"/>
              <w:numPr>
                <w:ilvl w:val="0"/>
                <w:numId w:val="15"/>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Where global positioning is used: the control monument and datum are identified.</w:t>
            </w:r>
            <w:r w:rsidRPr="009E1DF3">
              <w:rPr>
                <w:rFonts w:ascii="Open Sans" w:hAnsi="Open Sans" w:cs="Open Sans"/>
                <w:color w:val="55565B"/>
                <w:sz w:val="20"/>
                <w:szCs w:val="20"/>
              </w:rPr>
              <w:br/>
            </w:r>
          </w:p>
          <w:p w14:paraId="1AAE7443" w14:textId="49E3FECB" w:rsidR="002B06F2" w:rsidRPr="009E1DF3" w:rsidRDefault="00550C32" w:rsidP="006405B4">
            <w:pPr>
              <w:pStyle w:val="ListParagraph"/>
              <w:numPr>
                <w:ilvl w:val="0"/>
                <w:numId w:val="15"/>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Any r</w:t>
            </w:r>
            <w:r w:rsidR="00163AB0" w:rsidRPr="009E1DF3">
              <w:rPr>
                <w:rFonts w:ascii="Open Sans" w:hAnsi="Open Sans" w:cs="Open Sans"/>
                <w:color w:val="55565B"/>
                <w:sz w:val="20"/>
                <w:szCs w:val="20"/>
              </w:rPr>
              <w:t xml:space="preserve">eference to additional statutory statements is provided.  </w:t>
            </w:r>
          </w:p>
        </w:tc>
      </w:tr>
    </w:tbl>
    <w:p w14:paraId="1E2DD42F" w14:textId="00DB948B" w:rsidR="002B06F2" w:rsidRPr="009E1DF3" w:rsidRDefault="00163AB0" w:rsidP="006405B4">
      <w:pPr>
        <w:pStyle w:val="Heading1"/>
        <w:spacing w:line="240" w:lineRule="auto"/>
        <w:jc w:val="center"/>
        <w:rPr>
          <w:sz w:val="16"/>
          <w:szCs w:val="16"/>
        </w:rPr>
      </w:pPr>
      <w:r w:rsidRPr="009E1DF3">
        <w:rPr>
          <w:rFonts w:ascii="Open Sans" w:hAnsi="Open Sans" w:cs="Open Sans"/>
          <w:color w:val="55565B"/>
          <w:sz w:val="2"/>
          <w:szCs w:val="2"/>
        </w:rPr>
        <w:br/>
      </w:r>
      <w:r w:rsidRPr="009E1DF3">
        <w:rPr>
          <w:rFonts w:ascii="Open Sans" w:hAnsi="Open Sans" w:cs="Open Sans"/>
          <w:b/>
          <w:bCs/>
          <w:color w:val="55565B"/>
          <w:sz w:val="28"/>
          <w:szCs w:val="28"/>
        </w:rPr>
        <w:t>Surveyor Affidavit</w:t>
      </w:r>
      <w:r w:rsidR="007F4177" w:rsidRPr="009E1DF3">
        <w:rPr>
          <w:rFonts w:ascii="Open Sans" w:hAnsi="Open Sans" w:cs="Open Sans"/>
          <w:b/>
          <w:bCs/>
          <w:color w:val="55565B"/>
          <w:sz w:val="28"/>
          <w:szCs w:val="28"/>
        </w:rPr>
        <w:t xml:space="preserve"> </w:t>
      </w:r>
      <w:r w:rsidR="00F20B33" w:rsidRPr="009E1DF3">
        <w:rPr>
          <w:rFonts w:ascii="Open Sans" w:hAnsi="Open Sans" w:cs="Open Sans"/>
          <w:color w:val="55565B"/>
          <w:sz w:val="28"/>
          <w:szCs w:val="28"/>
        </w:rPr>
        <w:t>(</w:t>
      </w:r>
      <w:r w:rsidR="007F4177" w:rsidRPr="009E1DF3">
        <w:rPr>
          <w:rFonts w:ascii="Open Sans" w:hAnsi="Open Sans" w:cs="Open Sans"/>
          <w:color w:val="55565B"/>
          <w:sz w:val="28"/>
          <w:szCs w:val="28"/>
        </w:rPr>
        <w:t>ISP Chapter 11</w:t>
      </w:r>
      <w:r w:rsidR="00F20B33" w:rsidRPr="009E1DF3">
        <w:rPr>
          <w:rFonts w:ascii="Open Sans" w:hAnsi="Open Sans" w:cs="Open Sans"/>
          <w:color w:val="55565B"/>
          <w:sz w:val="28"/>
          <w:szCs w:val="28"/>
        </w:rPr>
        <w:t>)</w:t>
      </w:r>
      <w:r w:rsidRPr="009E1DF3">
        <w:rPr>
          <w:rFonts w:ascii="Open Sans" w:hAnsi="Open Sans" w:cs="Open Sans"/>
          <w:b/>
          <w:bCs/>
          <w:color w:val="55565B"/>
          <w:sz w:val="28"/>
          <w:szCs w:val="28"/>
        </w:rPr>
        <w:br/>
      </w:r>
    </w:p>
    <w:tbl>
      <w:tblPr>
        <w:tblW w:w="9350" w:type="dxa"/>
        <w:tblCellMar>
          <w:left w:w="10" w:type="dxa"/>
          <w:right w:w="10" w:type="dxa"/>
        </w:tblCellMar>
        <w:tblLook w:val="04A0" w:firstRow="1" w:lastRow="0" w:firstColumn="1" w:lastColumn="0" w:noHBand="0" w:noVBand="1"/>
      </w:tblPr>
      <w:tblGrid>
        <w:gridCol w:w="3681"/>
        <w:gridCol w:w="1417"/>
        <w:gridCol w:w="4252"/>
      </w:tblGrid>
      <w:tr w:rsidR="002B06F2" w:rsidRPr="009E1DF3" w14:paraId="363C7CC7" w14:textId="77777777">
        <w:tc>
          <w:tcPr>
            <w:tcW w:w="9350" w:type="dxa"/>
            <w:gridSpan w:val="3"/>
            <w:tcMar>
              <w:top w:w="0" w:type="dxa"/>
              <w:left w:w="108" w:type="dxa"/>
              <w:bottom w:w="0" w:type="dxa"/>
              <w:right w:w="108" w:type="dxa"/>
            </w:tcMar>
          </w:tcPr>
          <w:p w14:paraId="16E40027" w14:textId="50674023" w:rsidR="002B06F2" w:rsidRPr="009E1DF3" w:rsidRDefault="00163AB0" w:rsidP="006405B4">
            <w:p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I, __(name of the surveyor)__</w:t>
            </w:r>
            <w:r w:rsidR="000A583E" w:rsidRPr="009E1DF3">
              <w:rPr>
                <w:rFonts w:ascii="Open Sans" w:hAnsi="Open Sans" w:cs="Open Sans"/>
                <w:color w:val="55565B"/>
                <w:sz w:val="20"/>
                <w:szCs w:val="20"/>
              </w:rPr>
              <w:t xml:space="preserve"> </w:t>
            </w:r>
            <w:r w:rsidRPr="009E1DF3">
              <w:rPr>
                <w:rFonts w:ascii="Open Sans" w:hAnsi="Open Sans" w:cs="Open Sans"/>
                <w:color w:val="55565B"/>
                <w:sz w:val="20"/>
                <w:szCs w:val="20"/>
              </w:rPr>
              <w:t>of the</w:t>
            </w:r>
            <w:r w:rsidR="000A583E" w:rsidRPr="009E1DF3">
              <w:rPr>
                <w:rFonts w:ascii="Open Sans" w:hAnsi="Open Sans" w:cs="Open Sans"/>
                <w:color w:val="55565B"/>
                <w:sz w:val="20"/>
                <w:szCs w:val="20"/>
              </w:rPr>
              <w:t xml:space="preserve"> _</w:t>
            </w:r>
            <w:r w:rsidRPr="009E1DF3">
              <w:rPr>
                <w:rFonts w:ascii="Open Sans" w:hAnsi="Open Sans" w:cs="Open Sans"/>
                <w:color w:val="55565B"/>
                <w:sz w:val="20"/>
                <w:szCs w:val="20"/>
              </w:rPr>
              <w:t xml:space="preserve">_(place of residence)__, Manitoba Land Surveyor, make oath and say that I did personally superintend the survey represented by this plan, that the survey was made between the dates of </w:t>
            </w:r>
            <w:r w:rsidR="00B66AB6" w:rsidRPr="009E1DF3">
              <w:rPr>
                <w:rFonts w:ascii="Open Sans" w:hAnsi="Open Sans" w:cs="Open Sans"/>
                <w:color w:val="55565B"/>
                <w:sz w:val="20"/>
                <w:szCs w:val="20"/>
              </w:rPr>
              <w:t xml:space="preserve">_____________________, </w:t>
            </w:r>
            <w:r w:rsidRPr="009E1DF3">
              <w:rPr>
                <w:rFonts w:ascii="Open Sans" w:hAnsi="Open Sans" w:cs="Open Sans"/>
                <w:color w:val="55565B"/>
                <w:sz w:val="20"/>
                <w:szCs w:val="20"/>
              </w:rPr>
              <w:t>20__</w:t>
            </w:r>
            <w:r w:rsidR="00A314E5" w:rsidRPr="009E1DF3">
              <w:rPr>
                <w:rFonts w:ascii="Open Sans" w:hAnsi="Open Sans" w:cs="Open Sans"/>
                <w:color w:val="55565B"/>
                <w:sz w:val="20"/>
                <w:szCs w:val="20"/>
              </w:rPr>
              <w:t>_</w:t>
            </w:r>
            <w:r w:rsidRPr="009E1DF3">
              <w:rPr>
                <w:rFonts w:ascii="Open Sans" w:hAnsi="Open Sans" w:cs="Open Sans"/>
                <w:color w:val="55565B"/>
                <w:sz w:val="20"/>
                <w:szCs w:val="20"/>
              </w:rPr>
              <w:t xml:space="preserve"> and </w:t>
            </w:r>
            <w:r w:rsidR="00B66AB6" w:rsidRPr="009E1DF3">
              <w:rPr>
                <w:rFonts w:ascii="Open Sans" w:hAnsi="Open Sans" w:cs="Open Sans"/>
                <w:color w:val="55565B"/>
                <w:sz w:val="20"/>
                <w:szCs w:val="20"/>
              </w:rPr>
              <w:t xml:space="preserve">_____________________, </w:t>
            </w:r>
            <w:r w:rsidRPr="009E1DF3">
              <w:rPr>
                <w:rFonts w:ascii="Open Sans" w:hAnsi="Open Sans" w:cs="Open Sans"/>
                <w:color w:val="55565B"/>
                <w:sz w:val="20"/>
                <w:szCs w:val="20"/>
              </w:rPr>
              <w:t xml:space="preserve">20___, and that the survey and plan are correct and true to the best of my knowledge and belief. </w:t>
            </w:r>
          </w:p>
          <w:p w14:paraId="43E684C0" w14:textId="77777777" w:rsidR="002B06F2" w:rsidRPr="009E1DF3" w:rsidRDefault="002B06F2" w:rsidP="006405B4">
            <w:pPr>
              <w:spacing w:after="0" w:line="240" w:lineRule="auto"/>
              <w:rPr>
                <w:rFonts w:ascii="Open Sans" w:hAnsi="Open Sans" w:cs="Open Sans"/>
                <w:color w:val="55565B"/>
                <w:sz w:val="20"/>
                <w:szCs w:val="20"/>
              </w:rPr>
            </w:pPr>
          </w:p>
          <w:p w14:paraId="7D7F9682" w14:textId="77777777" w:rsidR="002B06F2" w:rsidRPr="009E1DF3" w:rsidRDefault="00163AB0" w:rsidP="006405B4">
            <w:pPr>
              <w:spacing w:after="0" w:line="240" w:lineRule="auto"/>
              <w:jc w:val="right"/>
            </w:pPr>
            <w:r w:rsidRPr="009E1DF3">
              <w:rPr>
                <w:rFonts w:ascii="Open Sans" w:hAnsi="Open Sans" w:cs="Open Sans"/>
                <w:color w:val="55565B"/>
                <w:sz w:val="20"/>
                <w:szCs w:val="20"/>
              </w:rPr>
              <w:t>___________________M.</w:t>
            </w:r>
            <w:proofErr w:type="gramStart"/>
            <w:r w:rsidRPr="009E1DF3">
              <w:rPr>
                <w:rFonts w:ascii="Open Sans" w:hAnsi="Open Sans" w:cs="Open Sans"/>
                <w:color w:val="55565B"/>
                <w:sz w:val="20"/>
                <w:szCs w:val="20"/>
              </w:rPr>
              <w:t>L.S</w:t>
            </w:r>
            <w:proofErr w:type="gramEnd"/>
          </w:p>
          <w:p w14:paraId="22BDF47C" w14:textId="77777777" w:rsidR="002B06F2" w:rsidRPr="009E1DF3" w:rsidRDefault="002B06F2" w:rsidP="006405B4">
            <w:pPr>
              <w:spacing w:after="0" w:line="240" w:lineRule="auto"/>
              <w:jc w:val="right"/>
              <w:rPr>
                <w:rFonts w:ascii="Open Sans" w:hAnsi="Open Sans" w:cs="Open Sans"/>
                <w:color w:val="55565B"/>
                <w:sz w:val="20"/>
                <w:szCs w:val="20"/>
              </w:rPr>
            </w:pPr>
          </w:p>
          <w:p w14:paraId="6C590B3E" w14:textId="77777777" w:rsidR="002B06F2" w:rsidRPr="009E1DF3" w:rsidRDefault="00163AB0" w:rsidP="006405B4">
            <w:p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Sworn before me at the ____________</w:t>
            </w:r>
          </w:p>
          <w:p w14:paraId="2F112D54" w14:textId="63E04A15" w:rsidR="002B06F2" w:rsidRPr="009E1DF3" w:rsidRDefault="00163AB0" w:rsidP="006405B4">
            <w:p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This ___ day of _____________, 20___</w:t>
            </w:r>
            <w:r w:rsidR="000A1EB5" w:rsidRPr="009E1DF3">
              <w:rPr>
                <w:rFonts w:ascii="Open Sans" w:hAnsi="Open Sans" w:cs="Open Sans"/>
                <w:color w:val="55565B"/>
                <w:sz w:val="20"/>
                <w:szCs w:val="20"/>
              </w:rPr>
              <w:t>.</w:t>
            </w:r>
          </w:p>
          <w:p w14:paraId="4104C742" w14:textId="77777777" w:rsidR="002B06F2" w:rsidRPr="009E1DF3" w:rsidRDefault="002B06F2" w:rsidP="006405B4">
            <w:pPr>
              <w:spacing w:after="0" w:line="240" w:lineRule="auto"/>
              <w:rPr>
                <w:rFonts w:ascii="Open Sans" w:hAnsi="Open Sans" w:cs="Open Sans"/>
                <w:color w:val="55565B"/>
                <w:sz w:val="20"/>
                <w:szCs w:val="20"/>
              </w:rPr>
            </w:pPr>
          </w:p>
          <w:p w14:paraId="6F5CFD59" w14:textId="77777777" w:rsidR="002B06F2" w:rsidRPr="009E1DF3" w:rsidRDefault="00163AB0" w:rsidP="006405B4">
            <w:p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___________________________________</w:t>
            </w:r>
          </w:p>
          <w:p w14:paraId="5D703F62" w14:textId="77777777" w:rsidR="002B06F2" w:rsidRPr="009E1DF3" w:rsidRDefault="002B06F2" w:rsidP="006405B4">
            <w:pPr>
              <w:spacing w:after="0" w:line="240" w:lineRule="auto"/>
              <w:ind w:left="360"/>
              <w:rPr>
                <w:rFonts w:ascii="Open Sans" w:hAnsi="Open Sans" w:cs="Open Sans"/>
                <w:color w:val="55565B"/>
                <w:sz w:val="20"/>
                <w:szCs w:val="20"/>
              </w:rPr>
            </w:pPr>
          </w:p>
        </w:tc>
      </w:tr>
      <w:tr w:rsidR="002B06F2" w:rsidRPr="009E1DF3" w14:paraId="423610F4" w14:textId="77777777">
        <w:trPr>
          <w:trHeight w:val="109"/>
        </w:trPr>
        <w:tc>
          <w:tcPr>
            <w:tcW w:w="3681" w:type="dxa"/>
            <w:tcMar>
              <w:top w:w="0" w:type="dxa"/>
              <w:left w:w="108" w:type="dxa"/>
              <w:bottom w:w="0" w:type="dxa"/>
              <w:right w:w="108" w:type="dxa"/>
            </w:tcMar>
          </w:tcPr>
          <w:p w14:paraId="498BA088" w14:textId="77777777" w:rsidR="002B06F2" w:rsidRPr="009E1DF3" w:rsidRDefault="00163AB0" w:rsidP="006405B4">
            <w:pPr>
              <w:spacing w:after="0" w:line="240" w:lineRule="auto"/>
            </w:pPr>
            <w:r w:rsidRPr="009E1DF3">
              <w:rPr>
                <w:rFonts w:ascii="Open Sans" w:hAnsi="Open Sans" w:cs="Open Sans"/>
                <w:color w:val="55565B"/>
                <w:sz w:val="20"/>
                <w:szCs w:val="20"/>
              </w:rPr>
              <w:t xml:space="preserve">A SURVEYOR AUTHORIZED </w:t>
            </w:r>
            <w:r w:rsidRPr="009E1DF3">
              <w:rPr>
                <w:rFonts w:ascii="Open Sans" w:hAnsi="Open Sans" w:cs="Open Sans"/>
                <w:color w:val="55565B"/>
                <w:sz w:val="20"/>
                <w:szCs w:val="20"/>
              </w:rPr>
              <w:br/>
              <w:t xml:space="preserve">TO PRACTISE UNDER </w:t>
            </w:r>
            <w:r w:rsidRPr="009E1DF3">
              <w:rPr>
                <w:rFonts w:ascii="Open Sans" w:hAnsi="Open Sans" w:cs="Open Sans"/>
                <w:i/>
                <w:iCs/>
                <w:color w:val="55565B"/>
                <w:sz w:val="20"/>
                <w:szCs w:val="20"/>
              </w:rPr>
              <w:t>THE</w:t>
            </w:r>
            <w:r w:rsidRPr="009E1DF3">
              <w:rPr>
                <w:rFonts w:ascii="Open Sans" w:hAnsi="Open Sans" w:cs="Open Sans"/>
                <w:color w:val="55565B"/>
                <w:sz w:val="20"/>
                <w:szCs w:val="20"/>
              </w:rPr>
              <w:t xml:space="preserve"> </w:t>
            </w:r>
            <w:r w:rsidRPr="009E1DF3">
              <w:rPr>
                <w:rFonts w:ascii="Open Sans" w:hAnsi="Open Sans" w:cs="Open Sans"/>
                <w:color w:val="55565B"/>
                <w:sz w:val="20"/>
                <w:szCs w:val="20"/>
              </w:rPr>
              <w:br/>
            </w:r>
            <w:r w:rsidRPr="009E1DF3">
              <w:rPr>
                <w:rFonts w:ascii="Open Sans" w:hAnsi="Open Sans" w:cs="Open Sans"/>
                <w:i/>
                <w:iCs/>
                <w:color w:val="55565B"/>
                <w:sz w:val="20"/>
                <w:szCs w:val="20"/>
              </w:rPr>
              <w:t>LAND SURVEYORS ACT</w:t>
            </w:r>
          </w:p>
        </w:tc>
        <w:tc>
          <w:tcPr>
            <w:tcW w:w="1417" w:type="dxa"/>
            <w:tcMar>
              <w:top w:w="0" w:type="dxa"/>
              <w:left w:w="108" w:type="dxa"/>
              <w:bottom w:w="0" w:type="dxa"/>
              <w:right w:w="108" w:type="dxa"/>
            </w:tcMar>
          </w:tcPr>
          <w:p w14:paraId="0C9A4AC4" w14:textId="77777777" w:rsidR="002B06F2" w:rsidRPr="009E1DF3" w:rsidRDefault="00163AB0" w:rsidP="006405B4">
            <w:pPr>
              <w:spacing w:after="0" w:line="240" w:lineRule="auto"/>
              <w:jc w:val="both"/>
              <w:rPr>
                <w:rFonts w:ascii="Open Sans" w:hAnsi="Open Sans" w:cs="Open Sans"/>
                <w:color w:val="55565B"/>
                <w:sz w:val="22"/>
                <w:szCs w:val="22"/>
              </w:rPr>
            </w:pPr>
            <w:r w:rsidRPr="009E1DF3">
              <w:rPr>
                <w:rFonts w:ascii="Open Sans" w:hAnsi="Open Sans" w:cs="Open Sans"/>
                <w:color w:val="55565B"/>
                <w:sz w:val="22"/>
                <w:szCs w:val="22"/>
              </w:rPr>
              <w:t>OR</w:t>
            </w:r>
          </w:p>
        </w:tc>
        <w:tc>
          <w:tcPr>
            <w:tcW w:w="4252" w:type="dxa"/>
            <w:tcMar>
              <w:top w:w="0" w:type="dxa"/>
              <w:left w:w="108" w:type="dxa"/>
              <w:bottom w:w="0" w:type="dxa"/>
              <w:right w:w="108" w:type="dxa"/>
            </w:tcMar>
          </w:tcPr>
          <w:p w14:paraId="1632EE03" w14:textId="77777777" w:rsidR="002B06F2" w:rsidRPr="009E1DF3" w:rsidRDefault="00163AB0" w:rsidP="006405B4">
            <w:p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A COMMISSIONER FOR OATHS IN AND </w:t>
            </w:r>
            <w:r w:rsidRPr="009E1DF3">
              <w:rPr>
                <w:rFonts w:ascii="Open Sans" w:hAnsi="Open Sans" w:cs="Open Sans"/>
                <w:color w:val="55565B"/>
                <w:sz w:val="20"/>
                <w:szCs w:val="20"/>
              </w:rPr>
              <w:br/>
              <w:t>FOR THE PROVINCE OF MANITOBA</w:t>
            </w:r>
          </w:p>
          <w:p w14:paraId="3AE1B465" w14:textId="77777777" w:rsidR="002B06F2" w:rsidRPr="009E1DF3" w:rsidRDefault="00163AB0" w:rsidP="006405B4">
            <w:p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MY COMMISSION EXPIRES: _________________</w:t>
            </w:r>
          </w:p>
          <w:p w14:paraId="7FD24F38" w14:textId="77777777" w:rsidR="002B06F2" w:rsidRPr="009E1DF3" w:rsidRDefault="002B06F2" w:rsidP="006405B4">
            <w:pPr>
              <w:spacing w:after="0" w:line="240" w:lineRule="auto"/>
              <w:rPr>
                <w:rFonts w:ascii="Open Sans" w:hAnsi="Open Sans" w:cs="Open Sans"/>
                <w:color w:val="55565B"/>
                <w:sz w:val="20"/>
                <w:szCs w:val="20"/>
              </w:rPr>
            </w:pPr>
          </w:p>
        </w:tc>
      </w:tr>
      <w:tr w:rsidR="002B06F2" w:rsidRPr="009E1DF3" w14:paraId="057923BB" w14:textId="77777777">
        <w:trPr>
          <w:trHeight w:val="109"/>
        </w:trPr>
        <w:tc>
          <w:tcPr>
            <w:tcW w:w="3681" w:type="dxa"/>
            <w:tcMar>
              <w:top w:w="0" w:type="dxa"/>
              <w:left w:w="108" w:type="dxa"/>
              <w:bottom w:w="0" w:type="dxa"/>
              <w:right w:w="108" w:type="dxa"/>
            </w:tcMar>
          </w:tcPr>
          <w:p w14:paraId="2F3532FD" w14:textId="77777777" w:rsidR="002B06F2" w:rsidRPr="009E1DF3" w:rsidRDefault="002B06F2" w:rsidP="006405B4">
            <w:pPr>
              <w:pStyle w:val="ListParagraph"/>
              <w:spacing w:after="0" w:line="240" w:lineRule="auto"/>
              <w:ind w:left="360"/>
              <w:rPr>
                <w:rFonts w:ascii="Open Sans" w:hAnsi="Open Sans" w:cs="Open Sans"/>
                <w:color w:val="55565B"/>
                <w:sz w:val="20"/>
                <w:szCs w:val="20"/>
              </w:rPr>
            </w:pPr>
          </w:p>
        </w:tc>
        <w:tc>
          <w:tcPr>
            <w:tcW w:w="1417" w:type="dxa"/>
            <w:tcMar>
              <w:top w:w="0" w:type="dxa"/>
              <w:left w:w="108" w:type="dxa"/>
              <w:bottom w:w="0" w:type="dxa"/>
              <w:right w:w="108" w:type="dxa"/>
            </w:tcMar>
          </w:tcPr>
          <w:p w14:paraId="26F1DF4A" w14:textId="77777777" w:rsidR="002B06F2" w:rsidRPr="009E1DF3" w:rsidRDefault="002B06F2" w:rsidP="006405B4">
            <w:pPr>
              <w:spacing w:after="0" w:line="240" w:lineRule="auto"/>
              <w:jc w:val="both"/>
              <w:rPr>
                <w:rFonts w:ascii="Open Sans" w:hAnsi="Open Sans" w:cs="Open Sans"/>
                <w:color w:val="55565B"/>
                <w:sz w:val="22"/>
                <w:szCs w:val="22"/>
              </w:rPr>
            </w:pPr>
          </w:p>
        </w:tc>
        <w:tc>
          <w:tcPr>
            <w:tcW w:w="4252" w:type="dxa"/>
            <w:tcMar>
              <w:top w:w="0" w:type="dxa"/>
              <w:left w:w="108" w:type="dxa"/>
              <w:bottom w:w="0" w:type="dxa"/>
              <w:right w:w="108" w:type="dxa"/>
            </w:tcMar>
          </w:tcPr>
          <w:p w14:paraId="280FE962" w14:textId="77777777" w:rsidR="002B06F2" w:rsidRPr="009E1DF3" w:rsidRDefault="002B06F2" w:rsidP="006405B4">
            <w:pPr>
              <w:spacing w:after="0" w:line="240" w:lineRule="auto"/>
              <w:rPr>
                <w:rFonts w:ascii="Open Sans" w:hAnsi="Open Sans" w:cs="Open Sans"/>
                <w:color w:val="55565B"/>
                <w:sz w:val="20"/>
                <w:szCs w:val="20"/>
              </w:rPr>
            </w:pPr>
          </w:p>
        </w:tc>
      </w:tr>
    </w:tbl>
    <w:p w14:paraId="5B3D4A3B" w14:textId="2BDC25FF" w:rsidR="002B06F2" w:rsidRPr="009E1DF3" w:rsidRDefault="00163AB0" w:rsidP="006405B4">
      <w:pPr>
        <w:pStyle w:val="ListParagraph"/>
        <w:numPr>
          <w:ilvl w:val="0"/>
          <w:numId w:val="16"/>
        </w:numPr>
        <w:spacing w:line="240" w:lineRule="auto"/>
        <w:rPr>
          <w:rFonts w:ascii="Open Sans" w:hAnsi="Open Sans" w:cs="Open Sans"/>
          <w:color w:val="55565B"/>
          <w:sz w:val="20"/>
          <w:szCs w:val="20"/>
        </w:rPr>
      </w:pPr>
      <w:r w:rsidRPr="009E1DF3">
        <w:rPr>
          <w:rFonts w:ascii="Open Sans" w:hAnsi="Open Sans" w:cs="Open Sans"/>
          <w:color w:val="55565B"/>
          <w:sz w:val="20"/>
          <w:szCs w:val="20"/>
        </w:rPr>
        <w:t>Survey dates are completed.</w:t>
      </w:r>
    </w:p>
    <w:p w14:paraId="59559ECF" w14:textId="4F7E1E3B" w:rsidR="002B06F2" w:rsidRPr="009E1DF3" w:rsidRDefault="00163AB0" w:rsidP="006405B4">
      <w:pPr>
        <w:pStyle w:val="ListParagraph"/>
        <w:numPr>
          <w:ilvl w:val="0"/>
          <w:numId w:val="16"/>
        </w:numPr>
        <w:spacing w:line="240" w:lineRule="auto"/>
      </w:pPr>
      <w:r w:rsidRPr="009E1DF3">
        <w:rPr>
          <w:rFonts w:ascii="Open Sans" w:hAnsi="Open Sans" w:cs="Open Sans"/>
          <w:color w:val="55565B"/>
          <w:sz w:val="20"/>
          <w:szCs w:val="20"/>
        </w:rPr>
        <w:t>Abbreviations have not been used</w:t>
      </w:r>
      <w:r w:rsidR="006E2571" w:rsidRPr="009E1DF3">
        <w:rPr>
          <w:rFonts w:ascii="Open Sans" w:hAnsi="Open Sans" w:cs="Open Sans"/>
          <w:color w:val="55565B"/>
          <w:sz w:val="20"/>
          <w:szCs w:val="20"/>
        </w:rPr>
        <w:t xml:space="preserve"> in </w:t>
      </w:r>
      <w:r w:rsidR="0050248E" w:rsidRPr="009E1DF3">
        <w:rPr>
          <w:rFonts w:ascii="Open Sans" w:hAnsi="Open Sans" w:cs="Open Sans"/>
          <w:color w:val="55565B"/>
          <w:sz w:val="20"/>
          <w:szCs w:val="20"/>
        </w:rPr>
        <w:t xml:space="preserve">the </w:t>
      </w:r>
      <w:r w:rsidR="006E2571" w:rsidRPr="009E1DF3">
        <w:rPr>
          <w:rFonts w:ascii="Open Sans" w:hAnsi="Open Sans" w:cs="Open Sans"/>
          <w:color w:val="55565B"/>
          <w:sz w:val="20"/>
          <w:szCs w:val="20"/>
        </w:rPr>
        <w:t>affidavit</w:t>
      </w:r>
      <w:r w:rsidRPr="009E1DF3">
        <w:rPr>
          <w:rFonts w:ascii="Open Sans" w:hAnsi="Open Sans" w:cs="Open Sans"/>
          <w:color w:val="55565B"/>
          <w:sz w:val="20"/>
          <w:szCs w:val="20"/>
        </w:rPr>
        <w:t>.</w:t>
      </w:r>
    </w:p>
    <w:p w14:paraId="44BA622F" w14:textId="533EB602" w:rsidR="002B06F2" w:rsidRPr="009E1DF3" w:rsidRDefault="00163AB0" w:rsidP="006405B4">
      <w:pPr>
        <w:pStyle w:val="ListParagraph"/>
        <w:numPr>
          <w:ilvl w:val="0"/>
          <w:numId w:val="16"/>
        </w:numPr>
        <w:spacing w:line="240" w:lineRule="auto"/>
      </w:pPr>
      <w:r w:rsidRPr="009E1DF3">
        <w:rPr>
          <w:rFonts w:ascii="Open Sans" w:hAnsi="Open Sans" w:cs="Open Sans"/>
          <w:color w:val="55565B"/>
          <w:sz w:val="20"/>
          <w:szCs w:val="20"/>
        </w:rPr>
        <w:t>Commissioner of Oaths designation is active</w:t>
      </w:r>
      <w:r w:rsidR="00620DD2" w:rsidRPr="009E1DF3">
        <w:rPr>
          <w:rFonts w:ascii="Open Sans" w:hAnsi="Open Sans" w:cs="Open Sans"/>
          <w:color w:val="55565B"/>
          <w:sz w:val="20"/>
          <w:szCs w:val="20"/>
        </w:rPr>
        <w:t xml:space="preserve">, </w:t>
      </w:r>
      <w:r w:rsidRPr="009E1DF3">
        <w:rPr>
          <w:rFonts w:ascii="Open Sans" w:hAnsi="Open Sans" w:cs="Open Sans"/>
          <w:color w:val="55565B"/>
          <w:sz w:val="20"/>
          <w:szCs w:val="20"/>
        </w:rPr>
        <w:t>if applicable.</w:t>
      </w:r>
    </w:p>
    <w:p w14:paraId="3D558FFF" w14:textId="374BD83F" w:rsidR="002B06F2" w:rsidRPr="009E1DF3" w:rsidRDefault="00163AB0" w:rsidP="006405B4">
      <w:pPr>
        <w:pStyle w:val="Heading1"/>
        <w:spacing w:line="240" w:lineRule="auto"/>
        <w:jc w:val="center"/>
        <w:rPr>
          <w:sz w:val="16"/>
          <w:szCs w:val="16"/>
        </w:rPr>
      </w:pPr>
      <w:r w:rsidRPr="009E1DF3">
        <w:rPr>
          <w:rFonts w:ascii="Open Sans" w:hAnsi="Open Sans" w:cs="Open Sans"/>
          <w:b/>
          <w:bCs/>
          <w:color w:val="55565B"/>
          <w:sz w:val="28"/>
          <w:szCs w:val="28"/>
        </w:rPr>
        <w:t xml:space="preserve"> Approvals and Memorial</w:t>
      </w:r>
      <w:r w:rsidR="007D7035">
        <w:rPr>
          <w:rFonts w:ascii="Open Sans" w:hAnsi="Open Sans" w:cs="Open Sans"/>
          <w:b/>
          <w:bCs/>
          <w:color w:val="55565B"/>
          <w:sz w:val="28"/>
          <w:szCs w:val="28"/>
        </w:rPr>
        <w:br/>
      </w:r>
    </w:p>
    <w:tbl>
      <w:tblPr>
        <w:tblW w:w="9350" w:type="dxa"/>
        <w:tblLayout w:type="fixed"/>
        <w:tblCellMar>
          <w:left w:w="10" w:type="dxa"/>
          <w:right w:w="10" w:type="dxa"/>
        </w:tblCellMar>
        <w:tblLook w:val="04A0" w:firstRow="1" w:lastRow="0" w:firstColumn="1" w:lastColumn="0" w:noHBand="0" w:noVBand="1"/>
      </w:tblPr>
      <w:tblGrid>
        <w:gridCol w:w="3116"/>
        <w:gridCol w:w="1559"/>
        <w:gridCol w:w="1558"/>
        <w:gridCol w:w="3117"/>
      </w:tblGrid>
      <w:tr w:rsidR="002B06F2" w:rsidRPr="009E1DF3" w14:paraId="2657B051" w14:textId="77777777">
        <w:tc>
          <w:tcPr>
            <w:tcW w:w="9350" w:type="dxa"/>
            <w:gridSpan w:val="4"/>
            <w:tcMar>
              <w:top w:w="0" w:type="dxa"/>
              <w:left w:w="108" w:type="dxa"/>
              <w:bottom w:w="0" w:type="dxa"/>
              <w:right w:w="108" w:type="dxa"/>
            </w:tcMar>
          </w:tcPr>
          <w:p w14:paraId="16820B32" w14:textId="77777777" w:rsidR="002B06F2" w:rsidRPr="009E1DF3" w:rsidRDefault="00163AB0" w:rsidP="006405B4">
            <w:pPr>
              <w:pStyle w:val="ListParagraph"/>
              <w:numPr>
                <w:ilvl w:val="0"/>
                <w:numId w:val="17"/>
              </w:numPr>
              <w:spacing w:after="0" w:line="240" w:lineRule="auto"/>
            </w:pPr>
            <w:r w:rsidRPr="009E1DF3">
              <w:rPr>
                <w:rFonts w:ascii="Open Sans" w:hAnsi="Open Sans" w:cs="Open Sans"/>
                <w:color w:val="55565B"/>
                <w:sz w:val="20"/>
                <w:szCs w:val="20"/>
              </w:rPr>
              <w:t>Registered owner memorial is prepared in accordance with ISP 8.2.1.</w:t>
            </w:r>
            <w:r w:rsidRPr="009E1DF3">
              <w:rPr>
                <w:rFonts w:ascii="Open Sans" w:hAnsi="Open Sans" w:cs="Open Sans"/>
                <w:color w:val="55565B"/>
                <w:sz w:val="20"/>
                <w:szCs w:val="20"/>
              </w:rPr>
              <w:br/>
            </w:r>
          </w:p>
          <w:p w14:paraId="15F443AD" w14:textId="77777777" w:rsidR="002B06F2" w:rsidRPr="009E1DF3" w:rsidRDefault="00163AB0" w:rsidP="006405B4">
            <w:pPr>
              <w:pStyle w:val="ListParagraph"/>
              <w:numPr>
                <w:ilvl w:val="0"/>
                <w:numId w:val="17"/>
              </w:numPr>
              <w:spacing w:after="0" w:line="240" w:lineRule="auto"/>
            </w:pPr>
            <w:r w:rsidRPr="009E1DF3">
              <w:rPr>
                <w:rFonts w:ascii="Open Sans" w:hAnsi="Open Sans" w:cs="Open Sans"/>
                <w:color w:val="55565B"/>
                <w:sz w:val="20"/>
                <w:szCs w:val="20"/>
              </w:rPr>
              <w:t>Registrar-General approval is prepared in accordance with ISP 8.1.3.</w:t>
            </w:r>
            <w:r w:rsidRPr="009E1DF3">
              <w:rPr>
                <w:rFonts w:ascii="Open Sans" w:hAnsi="Open Sans" w:cs="Open Sans"/>
                <w:color w:val="55565B"/>
                <w:sz w:val="20"/>
                <w:szCs w:val="20"/>
              </w:rPr>
              <w:br/>
            </w:r>
          </w:p>
          <w:p w14:paraId="56D4F466" w14:textId="77777777" w:rsidR="002B06F2" w:rsidRPr="009E1DF3" w:rsidRDefault="00163AB0" w:rsidP="006405B4">
            <w:pPr>
              <w:pStyle w:val="ListParagraph"/>
              <w:numPr>
                <w:ilvl w:val="0"/>
                <w:numId w:val="17"/>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Registration memorial is prepared in accordance with ISP 9.1.7 and 8.</w:t>
            </w:r>
            <w:r w:rsidRPr="009E1DF3">
              <w:rPr>
                <w:rFonts w:ascii="Open Sans" w:hAnsi="Open Sans" w:cs="Open Sans"/>
                <w:color w:val="55565B"/>
                <w:sz w:val="20"/>
                <w:szCs w:val="20"/>
              </w:rPr>
              <w:br/>
            </w:r>
          </w:p>
          <w:p w14:paraId="42B0E1DE" w14:textId="77777777" w:rsidR="002B06F2" w:rsidRPr="009E1DF3" w:rsidRDefault="00163AB0" w:rsidP="006405B4">
            <w:pPr>
              <w:pStyle w:val="ListParagraph"/>
              <w:numPr>
                <w:ilvl w:val="0"/>
                <w:numId w:val="17"/>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Registration memorial states the correct Land Titles District.</w:t>
            </w:r>
            <w:r w:rsidRPr="009E1DF3">
              <w:rPr>
                <w:rFonts w:ascii="Open Sans" w:hAnsi="Open Sans" w:cs="Open Sans"/>
                <w:color w:val="55565B"/>
                <w:sz w:val="20"/>
                <w:szCs w:val="20"/>
              </w:rPr>
              <w:br/>
            </w:r>
          </w:p>
          <w:p w14:paraId="16D5E24F" w14:textId="77777777" w:rsidR="002B06F2" w:rsidRPr="009E1DF3" w:rsidRDefault="00163AB0" w:rsidP="006405B4">
            <w:pPr>
              <w:pStyle w:val="ListParagraph"/>
              <w:numPr>
                <w:ilvl w:val="0"/>
                <w:numId w:val="17"/>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Examiner of Surveys approval is prepared in accordance with ISP 8.1.2.</w:t>
            </w:r>
            <w:r w:rsidRPr="009E1DF3">
              <w:rPr>
                <w:rFonts w:ascii="Open Sans" w:hAnsi="Open Sans" w:cs="Open Sans"/>
                <w:color w:val="55565B"/>
                <w:sz w:val="20"/>
                <w:szCs w:val="20"/>
              </w:rPr>
              <w:br/>
            </w:r>
          </w:p>
        </w:tc>
      </w:tr>
      <w:tr w:rsidR="002B06F2" w:rsidRPr="009E1DF3" w14:paraId="0D5C5583" w14:textId="77777777">
        <w:trPr>
          <w:trHeight w:val="1417"/>
        </w:trPr>
        <w:tc>
          <w:tcPr>
            <w:tcW w:w="3116" w:type="dxa"/>
            <w:tcMar>
              <w:top w:w="0" w:type="dxa"/>
              <w:left w:w="108" w:type="dxa"/>
              <w:bottom w:w="0" w:type="dxa"/>
              <w:right w:w="108" w:type="dxa"/>
            </w:tcMar>
          </w:tcPr>
          <w:p w14:paraId="0D13CF12" w14:textId="1253C852" w:rsidR="002B06F2" w:rsidRPr="009E1DF3" w:rsidRDefault="00163AB0" w:rsidP="006405B4">
            <w:pPr>
              <w:pStyle w:val="ListParagraph"/>
              <w:numPr>
                <w:ilvl w:val="0"/>
                <w:numId w:val="18"/>
              </w:numPr>
              <w:spacing w:after="0" w:line="240" w:lineRule="auto"/>
            </w:pPr>
            <w:r w:rsidRPr="009E1DF3">
              <w:rPr>
                <w:rFonts w:ascii="Open Sans" w:hAnsi="Open Sans" w:cs="Open Sans"/>
                <w:color w:val="55565B"/>
                <w:sz w:val="20"/>
                <w:szCs w:val="20"/>
              </w:rPr>
              <w:lastRenderedPageBreak/>
              <w:t>Planning Authority approval is prepared in accordance with ISP 8.2.3.</w:t>
            </w:r>
          </w:p>
        </w:tc>
        <w:tc>
          <w:tcPr>
            <w:tcW w:w="3117" w:type="dxa"/>
            <w:gridSpan w:val="2"/>
            <w:tcMar>
              <w:top w:w="0" w:type="dxa"/>
              <w:left w:w="108" w:type="dxa"/>
              <w:bottom w:w="0" w:type="dxa"/>
              <w:right w:w="108" w:type="dxa"/>
            </w:tcMar>
          </w:tcPr>
          <w:p w14:paraId="4BFBAF7E" w14:textId="77777777" w:rsidR="002B06F2" w:rsidRPr="009E1DF3" w:rsidRDefault="00163AB0" w:rsidP="006405B4">
            <w:pPr>
              <w:pStyle w:val="ListParagraph"/>
              <w:numPr>
                <w:ilvl w:val="0"/>
                <w:numId w:val="18"/>
              </w:numPr>
              <w:spacing w:after="0" w:line="240" w:lineRule="auto"/>
            </w:pPr>
            <w:r w:rsidRPr="009E1DF3">
              <w:rPr>
                <w:rFonts w:ascii="Open Sans" w:hAnsi="Open Sans" w:cs="Open Sans"/>
                <w:color w:val="55565B"/>
                <w:sz w:val="20"/>
                <w:szCs w:val="20"/>
              </w:rPr>
              <w:t>City of Winnipeg approval is prepared in accordance with ISP 8.2.2.</w:t>
            </w:r>
          </w:p>
          <w:p w14:paraId="11885955" w14:textId="77777777" w:rsidR="002B06F2" w:rsidRPr="009E1DF3" w:rsidRDefault="002B06F2" w:rsidP="006405B4">
            <w:pPr>
              <w:spacing w:after="0" w:line="240" w:lineRule="auto"/>
              <w:rPr>
                <w:rFonts w:ascii="Open Sans" w:hAnsi="Open Sans" w:cs="Open Sans"/>
                <w:b/>
                <w:bCs/>
                <w:color w:val="55565B"/>
                <w:sz w:val="20"/>
                <w:szCs w:val="20"/>
              </w:rPr>
            </w:pPr>
          </w:p>
        </w:tc>
        <w:tc>
          <w:tcPr>
            <w:tcW w:w="3117" w:type="dxa"/>
            <w:tcMar>
              <w:top w:w="0" w:type="dxa"/>
              <w:left w:w="108" w:type="dxa"/>
              <w:bottom w:w="0" w:type="dxa"/>
              <w:right w:w="108" w:type="dxa"/>
            </w:tcMar>
          </w:tcPr>
          <w:p w14:paraId="36D7BC37" w14:textId="3A272AD4" w:rsidR="002B06F2" w:rsidRPr="009E1DF3" w:rsidRDefault="00163AB0" w:rsidP="006405B4">
            <w:pPr>
              <w:pStyle w:val="ListParagraph"/>
              <w:numPr>
                <w:ilvl w:val="0"/>
                <w:numId w:val="18"/>
              </w:numPr>
              <w:spacing w:after="0" w:line="240" w:lineRule="auto"/>
            </w:pPr>
            <w:r w:rsidRPr="009E1DF3">
              <w:rPr>
                <w:rFonts w:ascii="Open Sans" w:hAnsi="Open Sans" w:cs="Open Sans"/>
                <w:color w:val="55565B"/>
                <w:sz w:val="20"/>
                <w:szCs w:val="20"/>
              </w:rPr>
              <w:t xml:space="preserve">Planning Authority approval is not required under the following section of </w:t>
            </w:r>
            <w:r w:rsidRPr="009E1DF3">
              <w:rPr>
                <w:rFonts w:ascii="Open Sans" w:hAnsi="Open Sans" w:cs="Open Sans"/>
                <w:i/>
                <w:iCs/>
                <w:color w:val="55565B"/>
                <w:sz w:val="20"/>
                <w:szCs w:val="20"/>
              </w:rPr>
              <w:t>The Planning Act</w:t>
            </w:r>
            <w:r w:rsidRPr="009E1DF3">
              <w:rPr>
                <w:rFonts w:ascii="Open Sans" w:hAnsi="Open Sans" w:cs="Open Sans"/>
                <w:color w:val="55565B"/>
                <w:sz w:val="20"/>
                <w:szCs w:val="20"/>
              </w:rPr>
              <w:t xml:space="preserve"> or </w:t>
            </w:r>
            <w:r w:rsidRPr="009E1DF3">
              <w:rPr>
                <w:rFonts w:ascii="Open Sans" w:hAnsi="Open Sans" w:cs="Open Sans"/>
                <w:i/>
                <w:iCs/>
                <w:color w:val="55565B"/>
                <w:sz w:val="20"/>
                <w:szCs w:val="20"/>
              </w:rPr>
              <w:t>The</w:t>
            </w:r>
            <w:r w:rsidRPr="009E1DF3">
              <w:rPr>
                <w:rFonts w:ascii="Open Sans" w:hAnsi="Open Sans" w:cs="Open Sans"/>
                <w:color w:val="55565B"/>
                <w:sz w:val="20"/>
                <w:szCs w:val="20"/>
              </w:rPr>
              <w:t xml:space="preserve"> </w:t>
            </w:r>
            <w:r w:rsidRPr="009E1DF3">
              <w:rPr>
                <w:rFonts w:ascii="Open Sans" w:hAnsi="Open Sans" w:cs="Open Sans"/>
                <w:i/>
                <w:iCs/>
                <w:color w:val="55565B"/>
                <w:sz w:val="20"/>
                <w:szCs w:val="20"/>
              </w:rPr>
              <w:t>City of Winnipeg Charter</w:t>
            </w:r>
            <w:r w:rsidR="0043718C" w:rsidRPr="009E1DF3">
              <w:rPr>
                <w:rFonts w:ascii="Open Sans" w:hAnsi="Open Sans" w:cs="Open Sans"/>
                <w:color w:val="55565B"/>
                <w:sz w:val="20"/>
                <w:szCs w:val="20"/>
              </w:rPr>
              <w:t xml:space="preserve"> </w:t>
            </w:r>
            <w:r w:rsidRPr="009E1DF3">
              <w:rPr>
                <w:rFonts w:ascii="Open Sans" w:hAnsi="Open Sans" w:cs="Open Sans"/>
                <w:color w:val="55565B"/>
                <w:sz w:val="20"/>
                <w:szCs w:val="20"/>
              </w:rPr>
              <w:t>____________________________</w:t>
            </w:r>
            <w:r w:rsidRPr="009E1DF3">
              <w:rPr>
                <w:rFonts w:ascii="Open Sans" w:hAnsi="Open Sans" w:cs="Open Sans"/>
                <w:color w:val="55565B"/>
                <w:sz w:val="20"/>
                <w:szCs w:val="20"/>
              </w:rPr>
              <w:br/>
            </w:r>
          </w:p>
        </w:tc>
      </w:tr>
      <w:tr w:rsidR="002B06F2" w:rsidRPr="009E1DF3" w14:paraId="562A9BAA" w14:textId="77777777">
        <w:tc>
          <w:tcPr>
            <w:tcW w:w="4675" w:type="dxa"/>
            <w:gridSpan w:val="2"/>
            <w:tcMar>
              <w:top w:w="0" w:type="dxa"/>
              <w:left w:w="108" w:type="dxa"/>
              <w:bottom w:w="0" w:type="dxa"/>
              <w:right w:w="108" w:type="dxa"/>
            </w:tcMar>
          </w:tcPr>
          <w:p w14:paraId="2A4939AA" w14:textId="37B34237" w:rsidR="002B06F2" w:rsidRPr="009E1DF3" w:rsidRDefault="00163AB0" w:rsidP="006405B4">
            <w:pPr>
              <w:pStyle w:val="ListParagraph"/>
              <w:numPr>
                <w:ilvl w:val="0"/>
                <w:numId w:val="19"/>
              </w:numPr>
              <w:spacing w:after="0" w:line="240" w:lineRule="auto"/>
            </w:pPr>
            <w:r w:rsidRPr="009E1DF3">
              <w:rPr>
                <w:rFonts w:ascii="Open Sans" w:hAnsi="Open Sans" w:cs="Open Sans"/>
                <w:color w:val="55565B"/>
                <w:sz w:val="20"/>
                <w:szCs w:val="20"/>
              </w:rPr>
              <w:t>Manitoba Crown land is affected, and the Director of Surveys</w:t>
            </w:r>
            <w:r w:rsidR="004B4436" w:rsidRPr="009E1DF3">
              <w:rPr>
                <w:rFonts w:ascii="Open Sans" w:hAnsi="Open Sans" w:cs="Open Sans"/>
                <w:color w:val="55565B"/>
                <w:sz w:val="20"/>
                <w:szCs w:val="20"/>
              </w:rPr>
              <w:t>’</w:t>
            </w:r>
            <w:r w:rsidRPr="009E1DF3">
              <w:rPr>
                <w:rFonts w:ascii="Open Sans" w:hAnsi="Open Sans" w:cs="Open Sans"/>
                <w:color w:val="55565B"/>
                <w:sz w:val="20"/>
                <w:szCs w:val="20"/>
              </w:rPr>
              <w:t xml:space="preserve"> approval is shown</w:t>
            </w:r>
            <w:r w:rsidR="00FB2773" w:rsidRPr="009E1DF3">
              <w:rPr>
                <w:rFonts w:ascii="Open Sans" w:hAnsi="Open Sans" w:cs="Open Sans"/>
                <w:color w:val="55565B"/>
                <w:sz w:val="20"/>
                <w:szCs w:val="20"/>
              </w:rPr>
              <w:t xml:space="preserve"> in accordance with ISP 8.1.6</w:t>
            </w:r>
            <w:r w:rsidRPr="009E1DF3">
              <w:rPr>
                <w:rFonts w:ascii="Open Sans" w:hAnsi="Open Sans" w:cs="Open Sans"/>
                <w:color w:val="55565B"/>
                <w:sz w:val="20"/>
                <w:szCs w:val="20"/>
              </w:rPr>
              <w:t>.</w:t>
            </w:r>
          </w:p>
        </w:tc>
        <w:tc>
          <w:tcPr>
            <w:tcW w:w="4675" w:type="dxa"/>
            <w:gridSpan w:val="2"/>
            <w:tcMar>
              <w:top w:w="0" w:type="dxa"/>
              <w:left w:w="108" w:type="dxa"/>
              <w:bottom w:w="0" w:type="dxa"/>
              <w:right w:w="108" w:type="dxa"/>
            </w:tcMar>
          </w:tcPr>
          <w:p w14:paraId="5635F5A4" w14:textId="77777777" w:rsidR="002B06F2" w:rsidRPr="009E1DF3" w:rsidRDefault="00163AB0" w:rsidP="006405B4">
            <w:pPr>
              <w:pStyle w:val="ListParagraph"/>
              <w:numPr>
                <w:ilvl w:val="0"/>
                <w:numId w:val="19"/>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No Manitoba Crown land is affected.</w:t>
            </w:r>
          </w:p>
          <w:p w14:paraId="6F1D67F9" w14:textId="77777777" w:rsidR="002B06F2" w:rsidRPr="009E1DF3" w:rsidRDefault="002B06F2" w:rsidP="006405B4">
            <w:pPr>
              <w:spacing w:after="0" w:line="240" w:lineRule="auto"/>
              <w:rPr>
                <w:rFonts w:ascii="Open Sans" w:hAnsi="Open Sans" w:cs="Open Sans"/>
                <w:b/>
                <w:bCs/>
                <w:color w:val="55565B"/>
                <w:sz w:val="20"/>
                <w:szCs w:val="20"/>
              </w:rPr>
            </w:pPr>
          </w:p>
        </w:tc>
      </w:tr>
    </w:tbl>
    <w:p w14:paraId="6A920A40" w14:textId="77777777" w:rsidR="002B06F2" w:rsidRPr="009E1DF3" w:rsidRDefault="00163AB0" w:rsidP="006405B4">
      <w:pPr>
        <w:pStyle w:val="Heading1"/>
        <w:spacing w:line="240" w:lineRule="auto"/>
        <w:jc w:val="center"/>
        <w:rPr>
          <w:rFonts w:ascii="Open Sans" w:hAnsi="Open Sans" w:cs="Open Sans"/>
          <w:b/>
          <w:bCs/>
          <w:color w:val="55565B"/>
          <w:sz w:val="28"/>
          <w:szCs w:val="28"/>
        </w:rPr>
      </w:pPr>
      <w:r w:rsidRPr="009E1DF3">
        <w:rPr>
          <w:rFonts w:ascii="Open Sans" w:hAnsi="Open Sans" w:cs="Open Sans"/>
          <w:b/>
          <w:bCs/>
          <w:color w:val="55565B"/>
          <w:sz w:val="28"/>
          <w:szCs w:val="28"/>
        </w:rPr>
        <w:t>Plan Body</w:t>
      </w:r>
    </w:p>
    <w:tbl>
      <w:tblPr>
        <w:tblW w:w="9350" w:type="dxa"/>
        <w:tblCellMar>
          <w:left w:w="10" w:type="dxa"/>
          <w:right w:w="10" w:type="dxa"/>
        </w:tblCellMar>
        <w:tblLook w:val="04A0" w:firstRow="1" w:lastRow="0" w:firstColumn="1" w:lastColumn="0" w:noHBand="0" w:noVBand="1"/>
      </w:tblPr>
      <w:tblGrid>
        <w:gridCol w:w="4675"/>
        <w:gridCol w:w="4675"/>
      </w:tblGrid>
      <w:tr w:rsidR="002B06F2" w:rsidRPr="009E1DF3" w14:paraId="3808336A" w14:textId="77777777" w:rsidTr="004B4436">
        <w:trPr>
          <w:trHeight w:val="699"/>
        </w:trPr>
        <w:tc>
          <w:tcPr>
            <w:tcW w:w="9350" w:type="dxa"/>
            <w:gridSpan w:val="2"/>
            <w:tcMar>
              <w:top w:w="0" w:type="dxa"/>
              <w:left w:w="108" w:type="dxa"/>
              <w:bottom w:w="0" w:type="dxa"/>
              <w:right w:w="108" w:type="dxa"/>
            </w:tcMar>
          </w:tcPr>
          <w:p w14:paraId="7FA02751" w14:textId="77777777" w:rsidR="002B06F2" w:rsidRPr="009E1DF3" w:rsidRDefault="00163AB0" w:rsidP="006405B4">
            <w:pPr>
              <w:pStyle w:val="Heading2"/>
              <w:spacing w:line="240" w:lineRule="auto"/>
            </w:pPr>
            <w:r w:rsidRPr="009E1DF3">
              <w:rPr>
                <w:rFonts w:ascii="Open Sans" w:hAnsi="Open Sans" w:cs="Open Sans"/>
                <w:b/>
                <w:bCs/>
                <w:color w:val="55565B"/>
                <w:sz w:val="24"/>
                <w:szCs w:val="24"/>
              </w:rPr>
              <w:t>General Requirements</w:t>
            </w:r>
          </w:p>
          <w:p w14:paraId="3E11481C" w14:textId="51C5CC08" w:rsidR="002B06F2" w:rsidRPr="009E1DF3" w:rsidRDefault="00550C32" w:rsidP="006405B4">
            <w:pPr>
              <w:pStyle w:val="ListParagraph"/>
              <w:numPr>
                <w:ilvl w:val="0"/>
                <w:numId w:val="20"/>
              </w:numPr>
              <w:spacing w:after="0" w:line="240" w:lineRule="auto"/>
            </w:pPr>
            <w:r w:rsidRPr="009E1DF3">
              <w:rPr>
                <w:rFonts w:ascii="Open Sans" w:hAnsi="Open Sans" w:cs="Open Sans"/>
                <w:color w:val="55565B"/>
                <w:sz w:val="20"/>
                <w:szCs w:val="20"/>
              </w:rPr>
              <w:t>The n</w:t>
            </w:r>
            <w:r w:rsidR="00163AB0" w:rsidRPr="009E1DF3">
              <w:rPr>
                <w:rFonts w:ascii="Open Sans" w:hAnsi="Open Sans" w:cs="Open Sans"/>
                <w:color w:val="55565B"/>
                <w:sz w:val="20"/>
                <w:szCs w:val="20"/>
              </w:rPr>
              <w:t xml:space="preserve">orth arrow is oriented correctly. </w:t>
            </w:r>
            <w:r w:rsidR="00A30DE0" w:rsidRPr="009E1DF3">
              <w:rPr>
                <w:rFonts w:ascii="Open Sans" w:hAnsi="Open Sans" w:cs="Open Sans"/>
                <w:color w:val="55565B"/>
                <w:sz w:val="20"/>
                <w:szCs w:val="20"/>
              </w:rPr>
              <w:t>ISP 4.1.23</w:t>
            </w:r>
            <w:r w:rsidR="00163AB0" w:rsidRPr="009E1DF3">
              <w:rPr>
                <w:rFonts w:ascii="Open Sans" w:hAnsi="Open Sans" w:cs="Open Sans"/>
                <w:color w:val="55565B"/>
                <w:sz w:val="20"/>
                <w:szCs w:val="20"/>
              </w:rPr>
              <w:br/>
            </w:r>
          </w:p>
        </w:tc>
      </w:tr>
      <w:tr w:rsidR="002B06F2" w:rsidRPr="009E1DF3" w14:paraId="40CD3F32" w14:textId="77777777" w:rsidTr="004B4436">
        <w:trPr>
          <w:trHeight w:val="1131"/>
        </w:trPr>
        <w:tc>
          <w:tcPr>
            <w:tcW w:w="4675" w:type="dxa"/>
            <w:tcMar>
              <w:top w:w="0" w:type="dxa"/>
              <w:left w:w="108" w:type="dxa"/>
              <w:bottom w:w="0" w:type="dxa"/>
              <w:right w:w="108" w:type="dxa"/>
            </w:tcMar>
          </w:tcPr>
          <w:p w14:paraId="56D44EFF" w14:textId="77777777" w:rsidR="002B06F2" w:rsidRPr="009E1DF3" w:rsidRDefault="00163AB0" w:rsidP="006405B4">
            <w:pPr>
              <w:pStyle w:val="ListParagraph"/>
              <w:numPr>
                <w:ilvl w:val="0"/>
                <w:numId w:val="21"/>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Metric: METRIC label is bolded, 10 millimetres in height, and placed below the top border and to the left of the title block. </w:t>
            </w:r>
            <w:r w:rsidR="00A30DE0" w:rsidRPr="009E1DF3">
              <w:rPr>
                <w:rFonts w:ascii="Open Sans" w:hAnsi="Open Sans" w:cs="Open Sans"/>
                <w:color w:val="55565B"/>
                <w:sz w:val="20"/>
                <w:szCs w:val="20"/>
              </w:rPr>
              <w:t>ISP 29.1.2A</w:t>
            </w:r>
          </w:p>
          <w:p w14:paraId="2DA929CC" w14:textId="436435D7" w:rsidR="00D656F5" w:rsidRPr="009E1DF3" w:rsidRDefault="00D656F5" w:rsidP="006405B4">
            <w:pPr>
              <w:pStyle w:val="ListParagraph"/>
              <w:spacing w:after="0" w:line="240" w:lineRule="auto"/>
              <w:ind w:left="360"/>
              <w:rPr>
                <w:rFonts w:ascii="Open Sans" w:hAnsi="Open Sans" w:cs="Open Sans"/>
                <w:color w:val="55565B"/>
                <w:sz w:val="20"/>
                <w:szCs w:val="20"/>
              </w:rPr>
            </w:pPr>
          </w:p>
        </w:tc>
        <w:tc>
          <w:tcPr>
            <w:tcW w:w="4675" w:type="dxa"/>
            <w:tcMar>
              <w:top w:w="0" w:type="dxa"/>
              <w:left w:w="108" w:type="dxa"/>
              <w:bottom w:w="0" w:type="dxa"/>
              <w:right w:w="108" w:type="dxa"/>
            </w:tcMar>
          </w:tcPr>
          <w:p w14:paraId="4DB54B1A" w14:textId="515A1D16" w:rsidR="002B06F2" w:rsidRPr="009E1DF3" w:rsidRDefault="00163AB0" w:rsidP="006405B4">
            <w:pPr>
              <w:pStyle w:val="ListParagraph"/>
              <w:numPr>
                <w:ilvl w:val="0"/>
                <w:numId w:val="21"/>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Imperial: No specific labelling is required.  Note: Imperial units </w:t>
            </w:r>
            <w:r w:rsidR="004B4436" w:rsidRPr="009E1DF3">
              <w:rPr>
                <w:rFonts w:ascii="Open Sans" w:hAnsi="Open Sans" w:cs="Open Sans"/>
                <w:color w:val="55565B"/>
                <w:sz w:val="20"/>
                <w:szCs w:val="20"/>
              </w:rPr>
              <w:t xml:space="preserve">are </w:t>
            </w:r>
            <w:r w:rsidRPr="009E1DF3">
              <w:rPr>
                <w:rFonts w:ascii="Open Sans" w:hAnsi="Open Sans" w:cs="Open Sans"/>
                <w:color w:val="55565B"/>
                <w:sz w:val="20"/>
                <w:szCs w:val="20"/>
              </w:rPr>
              <w:t xml:space="preserve">only to be used when the underlying plan is </w:t>
            </w:r>
            <w:r w:rsidR="000A29CD" w:rsidRPr="009E1DF3">
              <w:rPr>
                <w:rFonts w:ascii="Open Sans" w:hAnsi="Open Sans" w:cs="Open Sans"/>
                <w:color w:val="55565B"/>
                <w:sz w:val="20"/>
                <w:szCs w:val="20"/>
              </w:rPr>
              <w:t>surveyed</w:t>
            </w:r>
            <w:r w:rsidR="00D656F5" w:rsidRPr="009E1DF3">
              <w:rPr>
                <w:rFonts w:ascii="Open Sans" w:hAnsi="Open Sans" w:cs="Open Sans"/>
                <w:color w:val="55565B"/>
                <w:sz w:val="20"/>
                <w:szCs w:val="20"/>
              </w:rPr>
              <w:t xml:space="preserve"> </w:t>
            </w:r>
            <w:r w:rsidRPr="009E1DF3">
              <w:rPr>
                <w:rFonts w:ascii="Open Sans" w:hAnsi="Open Sans" w:cs="Open Sans"/>
                <w:color w:val="55565B"/>
                <w:sz w:val="20"/>
                <w:szCs w:val="20"/>
              </w:rPr>
              <w:t>in imperial</w:t>
            </w:r>
            <w:r w:rsidR="004E492E" w:rsidRPr="009E1DF3">
              <w:rPr>
                <w:rFonts w:ascii="Open Sans" w:hAnsi="Open Sans" w:cs="Open Sans"/>
                <w:color w:val="55565B"/>
                <w:sz w:val="20"/>
                <w:szCs w:val="20"/>
              </w:rPr>
              <w:t xml:space="preserve"> measurements.</w:t>
            </w:r>
          </w:p>
          <w:p w14:paraId="3F0F1609" w14:textId="77777777" w:rsidR="002B06F2" w:rsidRPr="009E1DF3" w:rsidRDefault="002B06F2" w:rsidP="006405B4">
            <w:pPr>
              <w:spacing w:after="0" w:line="240" w:lineRule="auto"/>
              <w:rPr>
                <w:rFonts w:ascii="Open Sans" w:hAnsi="Open Sans" w:cs="Open Sans"/>
                <w:b/>
                <w:bCs/>
                <w:color w:val="55565B"/>
                <w:sz w:val="20"/>
                <w:szCs w:val="20"/>
              </w:rPr>
            </w:pPr>
          </w:p>
        </w:tc>
      </w:tr>
      <w:tr w:rsidR="002B06F2" w:rsidRPr="009E1DF3" w14:paraId="1EABF745" w14:textId="77777777" w:rsidTr="004B4436">
        <w:trPr>
          <w:trHeight w:val="804"/>
        </w:trPr>
        <w:tc>
          <w:tcPr>
            <w:tcW w:w="4675" w:type="dxa"/>
            <w:tcMar>
              <w:top w:w="0" w:type="dxa"/>
              <w:left w:w="108" w:type="dxa"/>
              <w:bottom w:w="0" w:type="dxa"/>
              <w:right w:w="108" w:type="dxa"/>
            </w:tcMar>
          </w:tcPr>
          <w:p w14:paraId="1CFE3888" w14:textId="235F80E3" w:rsidR="002B06F2" w:rsidRPr="009E1DF3" w:rsidRDefault="00163AB0" w:rsidP="006405B4">
            <w:pPr>
              <w:pStyle w:val="ListParagraph"/>
              <w:numPr>
                <w:ilvl w:val="0"/>
                <w:numId w:val="21"/>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Enlargements are drawn to scale. Scale is denoted. </w:t>
            </w:r>
            <w:r w:rsidR="00A30DE0" w:rsidRPr="009E1DF3">
              <w:rPr>
                <w:rFonts w:ascii="Open Sans" w:hAnsi="Open Sans" w:cs="Open Sans"/>
                <w:color w:val="55565B"/>
                <w:sz w:val="20"/>
                <w:szCs w:val="20"/>
              </w:rPr>
              <w:t>ISP 4.1.19</w:t>
            </w:r>
          </w:p>
        </w:tc>
        <w:tc>
          <w:tcPr>
            <w:tcW w:w="4675" w:type="dxa"/>
            <w:tcMar>
              <w:top w:w="0" w:type="dxa"/>
              <w:left w:w="108" w:type="dxa"/>
              <w:bottom w:w="0" w:type="dxa"/>
              <w:right w:w="108" w:type="dxa"/>
            </w:tcMar>
          </w:tcPr>
          <w:p w14:paraId="5FCB8B4D" w14:textId="17AB1C4A" w:rsidR="002B06F2" w:rsidRPr="009E1DF3" w:rsidRDefault="00163AB0" w:rsidP="006405B4">
            <w:pPr>
              <w:pStyle w:val="ListParagraph"/>
              <w:numPr>
                <w:ilvl w:val="0"/>
                <w:numId w:val="21"/>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Enlargement(s) are not to scale and are labelled as such. </w:t>
            </w:r>
            <w:r w:rsidR="00A30DE0" w:rsidRPr="009E1DF3">
              <w:rPr>
                <w:rFonts w:ascii="Open Sans" w:hAnsi="Open Sans" w:cs="Open Sans"/>
                <w:color w:val="55565B"/>
                <w:sz w:val="20"/>
                <w:szCs w:val="20"/>
              </w:rPr>
              <w:t>ISP 4.1.19</w:t>
            </w:r>
          </w:p>
        </w:tc>
      </w:tr>
      <w:tr w:rsidR="002B06F2" w:rsidRPr="009E1DF3" w14:paraId="37A05B3C" w14:textId="77777777" w:rsidTr="004B4436">
        <w:trPr>
          <w:trHeight w:val="2972"/>
        </w:trPr>
        <w:tc>
          <w:tcPr>
            <w:tcW w:w="9350" w:type="dxa"/>
            <w:gridSpan w:val="2"/>
            <w:tcMar>
              <w:top w:w="0" w:type="dxa"/>
              <w:left w:w="108" w:type="dxa"/>
              <w:bottom w:w="0" w:type="dxa"/>
              <w:right w:w="108" w:type="dxa"/>
            </w:tcMar>
          </w:tcPr>
          <w:p w14:paraId="4639D3EE" w14:textId="0D2E76AD" w:rsidR="002B06F2" w:rsidRPr="009E1DF3" w:rsidRDefault="00163AB0"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Enlargements showing an Ordinary </w:t>
            </w:r>
            <w:proofErr w:type="gramStart"/>
            <w:r w:rsidRPr="009E1DF3">
              <w:rPr>
                <w:rFonts w:ascii="Open Sans" w:hAnsi="Open Sans" w:cs="Open Sans"/>
                <w:color w:val="55565B"/>
                <w:sz w:val="20"/>
                <w:szCs w:val="20"/>
              </w:rPr>
              <w:t>High Water</w:t>
            </w:r>
            <w:proofErr w:type="gramEnd"/>
            <w:r w:rsidRPr="009E1DF3">
              <w:rPr>
                <w:rFonts w:ascii="Open Sans" w:hAnsi="Open Sans" w:cs="Open Sans"/>
                <w:color w:val="55565B"/>
                <w:sz w:val="20"/>
                <w:szCs w:val="20"/>
              </w:rPr>
              <w:t xml:space="preserve"> Mark </w:t>
            </w:r>
            <w:r w:rsidR="006E1AEF" w:rsidRPr="009E1DF3">
              <w:rPr>
                <w:rFonts w:ascii="Open Sans" w:hAnsi="Open Sans" w:cs="Open Sans"/>
                <w:color w:val="55565B"/>
                <w:sz w:val="20"/>
                <w:szCs w:val="20"/>
              </w:rPr>
              <w:t>a</w:t>
            </w:r>
            <w:r w:rsidRPr="009E1DF3">
              <w:rPr>
                <w:rFonts w:ascii="Open Sans" w:hAnsi="Open Sans" w:cs="Open Sans"/>
                <w:color w:val="55565B"/>
                <w:sz w:val="20"/>
                <w:szCs w:val="20"/>
              </w:rPr>
              <w:t>re drafted to scale.</w:t>
            </w:r>
            <w:r w:rsidR="00A30DE0" w:rsidRPr="009E1DF3">
              <w:rPr>
                <w:rFonts w:ascii="Open Sans" w:hAnsi="Open Sans" w:cs="Open Sans"/>
                <w:color w:val="55565B"/>
                <w:sz w:val="20"/>
                <w:szCs w:val="20"/>
              </w:rPr>
              <w:t xml:space="preserve"> </w:t>
            </w:r>
            <w:r w:rsidRPr="009E1DF3">
              <w:rPr>
                <w:rFonts w:ascii="Open Sans" w:hAnsi="Open Sans" w:cs="Open Sans"/>
                <w:color w:val="55565B"/>
                <w:sz w:val="20"/>
                <w:szCs w:val="20"/>
              </w:rPr>
              <w:br/>
            </w:r>
          </w:p>
          <w:p w14:paraId="33841E57" w14:textId="24A3D146" w:rsidR="002B06F2" w:rsidRPr="009E1DF3" w:rsidRDefault="003F5D9E" w:rsidP="006405B4">
            <w:pPr>
              <w:pStyle w:val="ListParagraph"/>
              <w:numPr>
                <w:ilvl w:val="0"/>
                <w:numId w:val="22"/>
              </w:numPr>
              <w:spacing w:after="0" w:line="240" w:lineRule="auto"/>
            </w:pPr>
            <w:r w:rsidRPr="009E1DF3">
              <w:rPr>
                <w:rFonts w:ascii="Open Sans" w:hAnsi="Open Sans" w:cs="Open Sans"/>
                <w:color w:val="55565B"/>
                <w:sz w:val="20"/>
                <w:szCs w:val="20"/>
              </w:rPr>
              <w:t>Reference to township and range has been added under each section and parish name under river or O.T.M. lots. This information is to be ghosted if it is within the limits of an existing subdivision or survey.</w:t>
            </w:r>
            <w:r w:rsidR="009E1DF3">
              <w:rPr>
                <w:rFonts w:ascii="Open Sans" w:hAnsi="Open Sans" w:cs="Open Sans"/>
                <w:color w:val="55565B"/>
                <w:sz w:val="20"/>
                <w:szCs w:val="20"/>
              </w:rPr>
              <w:t xml:space="preserve"> </w:t>
            </w:r>
            <w:r w:rsidR="00A30DE0" w:rsidRPr="009E1DF3">
              <w:rPr>
                <w:rFonts w:ascii="Open Sans" w:hAnsi="Open Sans" w:cs="Open Sans"/>
                <w:color w:val="55565B"/>
                <w:sz w:val="20"/>
                <w:szCs w:val="20"/>
              </w:rPr>
              <w:t>ISP 4.1.34</w:t>
            </w:r>
            <w:r w:rsidR="00163AB0" w:rsidRPr="009E1DF3">
              <w:rPr>
                <w:rFonts w:ascii="Open Sans" w:hAnsi="Open Sans" w:cs="Open Sans"/>
                <w:color w:val="55565B"/>
                <w:sz w:val="20"/>
                <w:szCs w:val="20"/>
              </w:rPr>
              <w:br/>
            </w:r>
          </w:p>
          <w:p w14:paraId="6E8CB104" w14:textId="09633E6E" w:rsidR="002B06F2" w:rsidRPr="009E1DF3" w:rsidRDefault="00550C32"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The s</w:t>
            </w:r>
            <w:r w:rsidR="00163AB0" w:rsidRPr="009E1DF3">
              <w:rPr>
                <w:rFonts w:ascii="Open Sans" w:hAnsi="Open Sans" w:cs="Open Sans"/>
                <w:color w:val="55565B"/>
                <w:sz w:val="20"/>
                <w:szCs w:val="20"/>
              </w:rPr>
              <w:t>ection, township,</w:t>
            </w:r>
            <w:r w:rsidR="004E492E" w:rsidRPr="009E1DF3">
              <w:rPr>
                <w:rFonts w:ascii="Open Sans" w:hAnsi="Open Sans" w:cs="Open Sans"/>
                <w:color w:val="55565B"/>
                <w:sz w:val="20"/>
                <w:szCs w:val="20"/>
              </w:rPr>
              <w:t xml:space="preserve"> and</w:t>
            </w:r>
            <w:r w:rsidR="00163AB0" w:rsidRPr="009E1DF3">
              <w:rPr>
                <w:rFonts w:ascii="Open Sans" w:hAnsi="Open Sans" w:cs="Open Sans"/>
                <w:color w:val="55565B"/>
                <w:sz w:val="20"/>
                <w:szCs w:val="20"/>
              </w:rPr>
              <w:t xml:space="preserve"> range labels are shown pointing in the north direction. </w:t>
            </w:r>
            <w:r w:rsidR="00A30DE0" w:rsidRPr="009E1DF3">
              <w:rPr>
                <w:rFonts w:ascii="Open Sans" w:hAnsi="Open Sans" w:cs="Open Sans"/>
                <w:color w:val="55565B"/>
                <w:sz w:val="20"/>
                <w:szCs w:val="20"/>
              </w:rPr>
              <w:t>ISP 4.1.26</w:t>
            </w:r>
            <w:r w:rsidR="00163AB0" w:rsidRPr="009E1DF3">
              <w:rPr>
                <w:rFonts w:ascii="Open Sans" w:hAnsi="Open Sans" w:cs="Open Sans"/>
                <w:color w:val="55565B"/>
                <w:sz w:val="20"/>
                <w:szCs w:val="20"/>
              </w:rPr>
              <w:br/>
            </w:r>
          </w:p>
          <w:p w14:paraId="266FD63F" w14:textId="76074A13" w:rsidR="002B06F2" w:rsidRPr="009E1DF3" w:rsidRDefault="00550C32" w:rsidP="006405B4">
            <w:pPr>
              <w:pStyle w:val="ListParagraph"/>
              <w:numPr>
                <w:ilvl w:val="0"/>
                <w:numId w:val="22"/>
              </w:numPr>
              <w:spacing w:after="0" w:line="240" w:lineRule="auto"/>
            </w:pPr>
            <w:r w:rsidRPr="009E1DF3">
              <w:rPr>
                <w:rFonts w:ascii="Open Sans" w:hAnsi="Open Sans" w:cs="Open Sans"/>
                <w:color w:val="55565B"/>
                <w:sz w:val="20"/>
                <w:szCs w:val="20"/>
              </w:rPr>
              <w:t>The a</w:t>
            </w:r>
            <w:r w:rsidR="00163AB0" w:rsidRPr="009E1DF3">
              <w:rPr>
                <w:rFonts w:ascii="Open Sans" w:hAnsi="Open Sans" w:cs="Open Sans"/>
                <w:color w:val="55565B"/>
                <w:sz w:val="20"/>
                <w:szCs w:val="20"/>
              </w:rPr>
              <w:t>djacent survey fabric is shown on the plan.</w:t>
            </w:r>
          </w:p>
          <w:p w14:paraId="2B7B0907" w14:textId="77777777" w:rsidR="002B06F2" w:rsidRPr="009E1DF3" w:rsidRDefault="002B06F2" w:rsidP="006405B4">
            <w:pPr>
              <w:pStyle w:val="ListParagraph"/>
              <w:spacing w:after="0" w:line="240" w:lineRule="auto"/>
              <w:ind w:left="360"/>
              <w:rPr>
                <w:rFonts w:ascii="Open Sans" w:hAnsi="Open Sans" w:cs="Open Sans"/>
                <w:color w:val="55565B"/>
                <w:sz w:val="20"/>
                <w:szCs w:val="20"/>
              </w:rPr>
            </w:pPr>
          </w:p>
          <w:p w14:paraId="2A1618BA" w14:textId="24A97FB9" w:rsidR="002B06F2" w:rsidRPr="009E1DF3" w:rsidRDefault="00163AB0"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Each natural water body</w:t>
            </w:r>
            <w:r w:rsidR="00550C32" w:rsidRPr="009E1DF3">
              <w:rPr>
                <w:rFonts w:ascii="Open Sans" w:hAnsi="Open Sans" w:cs="Open Sans"/>
                <w:color w:val="55565B"/>
                <w:sz w:val="20"/>
                <w:szCs w:val="20"/>
              </w:rPr>
              <w:t xml:space="preserve"> is</w:t>
            </w:r>
            <w:r w:rsidRPr="009E1DF3">
              <w:rPr>
                <w:rFonts w:ascii="Open Sans" w:hAnsi="Open Sans" w:cs="Open Sans"/>
                <w:color w:val="55565B"/>
                <w:sz w:val="20"/>
                <w:szCs w:val="20"/>
              </w:rPr>
              <w:t xml:space="preserve"> labelled on the plan using its proper name. </w:t>
            </w:r>
            <w:r w:rsidR="009C0865" w:rsidRPr="009E1DF3">
              <w:rPr>
                <w:rFonts w:ascii="Open Sans" w:hAnsi="Open Sans" w:cs="Open Sans"/>
                <w:color w:val="55565B"/>
                <w:sz w:val="20"/>
                <w:szCs w:val="20"/>
              </w:rPr>
              <w:t>Proper names are c</w:t>
            </w:r>
            <w:r w:rsidRPr="009E1DF3">
              <w:rPr>
                <w:rFonts w:ascii="Open Sans" w:hAnsi="Open Sans" w:cs="Open Sans"/>
                <w:color w:val="55565B"/>
                <w:sz w:val="20"/>
                <w:szCs w:val="20"/>
              </w:rPr>
              <w:t xml:space="preserve">onfirmed with the </w:t>
            </w:r>
            <w:r w:rsidR="005B118D" w:rsidRPr="009E1DF3">
              <w:rPr>
                <w:rFonts w:ascii="Open Sans" w:hAnsi="Open Sans" w:cs="Open Sans"/>
                <w:color w:val="55565B"/>
                <w:sz w:val="20"/>
                <w:szCs w:val="20"/>
              </w:rPr>
              <w:t>p</w:t>
            </w:r>
            <w:r w:rsidRPr="009E1DF3">
              <w:rPr>
                <w:rFonts w:ascii="Open Sans" w:hAnsi="Open Sans" w:cs="Open Sans"/>
                <w:color w:val="55565B"/>
                <w:sz w:val="20"/>
                <w:szCs w:val="20"/>
              </w:rPr>
              <w:t xml:space="preserve">rovincial </w:t>
            </w:r>
            <w:proofErr w:type="spellStart"/>
            <w:r w:rsidR="005B118D" w:rsidRPr="009E1DF3">
              <w:rPr>
                <w:rFonts w:ascii="Open Sans" w:hAnsi="Open Sans" w:cs="Open Sans"/>
                <w:color w:val="55565B"/>
                <w:sz w:val="20"/>
                <w:szCs w:val="20"/>
              </w:rPr>
              <w:t>t</w:t>
            </w:r>
            <w:r w:rsidRPr="009E1DF3">
              <w:rPr>
                <w:rFonts w:ascii="Open Sans" w:hAnsi="Open Sans" w:cs="Open Sans"/>
                <w:color w:val="55565B"/>
                <w:sz w:val="20"/>
                <w:szCs w:val="20"/>
              </w:rPr>
              <w:t>oponymist</w:t>
            </w:r>
            <w:proofErr w:type="spellEnd"/>
            <w:r w:rsidRPr="009E1DF3">
              <w:rPr>
                <w:rFonts w:ascii="Open Sans" w:hAnsi="Open Sans" w:cs="Open Sans"/>
                <w:color w:val="55565B"/>
                <w:sz w:val="20"/>
                <w:szCs w:val="20"/>
              </w:rPr>
              <w:t>.</w:t>
            </w:r>
            <w:r w:rsidR="00A30DE0" w:rsidRPr="009E1DF3">
              <w:rPr>
                <w:rFonts w:ascii="Open Sans" w:hAnsi="Open Sans" w:cs="Open Sans"/>
                <w:color w:val="55565B"/>
                <w:sz w:val="20"/>
                <w:szCs w:val="20"/>
              </w:rPr>
              <w:t xml:space="preserve"> ISP 14.1.14</w:t>
            </w:r>
          </w:p>
          <w:p w14:paraId="2CBF607A" w14:textId="445D4032" w:rsidR="002B06F2" w:rsidRPr="009E1DF3" w:rsidRDefault="00080F88" w:rsidP="006405B4">
            <w:pPr>
              <w:pStyle w:val="ListParagraph"/>
              <w:spacing w:after="0" w:line="240" w:lineRule="auto"/>
              <w:rPr>
                <w:rFonts w:ascii="Open Sans" w:hAnsi="Open Sans" w:cs="Open Sans"/>
                <w:color w:val="55565B"/>
                <w:sz w:val="20"/>
                <w:szCs w:val="20"/>
              </w:rPr>
            </w:pPr>
            <w:r w:rsidRPr="009E1DF3">
              <w:rPr>
                <w:rFonts w:ascii="Open Sans" w:hAnsi="Open Sans" w:cs="Open Sans"/>
                <w:color w:val="55565B"/>
                <w:sz w:val="20"/>
                <w:szCs w:val="20"/>
              </w:rPr>
              <w:t>T</w:t>
            </w:r>
            <w:r w:rsidR="00163AB0" w:rsidRPr="009E1DF3">
              <w:rPr>
                <w:rFonts w:ascii="Open Sans" w:hAnsi="Open Sans" w:cs="Open Sans"/>
                <w:color w:val="55565B"/>
                <w:sz w:val="20"/>
                <w:szCs w:val="20"/>
              </w:rPr>
              <w:t>he direction of the flow is labelled</w:t>
            </w:r>
            <w:r w:rsidRPr="009E1DF3">
              <w:rPr>
                <w:rFonts w:ascii="Open Sans" w:hAnsi="Open Sans" w:cs="Open Sans"/>
                <w:color w:val="55565B"/>
                <w:sz w:val="20"/>
                <w:szCs w:val="20"/>
              </w:rPr>
              <w:t>, if applicable.</w:t>
            </w:r>
            <w:r w:rsidR="00163AB0" w:rsidRPr="009E1DF3">
              <w:rPr>
                <w:rFonts w:ascii="Open Sans" w:hAnsi="Open Sans" w:cs="Open Sans"/>
                <w:color w:val="55565B"/>
                <w:sz w:val="20"/>
                <w:szCs w:val="20"/>
              </w:rPr>
              <w:br/>
            </w:r>
          </w:p>
          <w:p w14:paraId="44E4F80B" w14:textId="2400B905" w:rsidR="002B06F2" w:rsidRPr="009E1DF3" w:rsidRDefault="00550C32" w:rsidP="006405B4">
            <w:pPr>
              <w:pStyle w:val="ListParagraph"/>
              <w:numPr>
                <w:ilvl w:val="0"/>
                <w:numId w:val="22"/>
              </w:numPr>
              <w:spacing w:after="0" w:line="240" w:lineRule="auto"/>
            </w:pPr>
            <w:r w:rsidRPr="009E1DF3">
              <w:rPr>
                <w:rFonts w:ascii="Open Sans" w:hAnsi="Open Sans" w:cs="Open Sans"/>
                <w:color w:val="55565B"/>
                <w:sz w:val="20"/>
                <w:szCs w:val="20"/>
              </w:rPr>
              <w:t>All a</w:t>
            </w:r>
            <w:r w:rsidR="00163AB0" w:rsidRPr="009E1DF3">
              <w:rPr>
                <w:rFonts w:ascii="Open Sans" w:hAnsi="Open Sans" w:cs="Open Sans"/>
                <w:color w:val="55565B"/>
                <w:sz w:val="20"/>
                <w:szCs w:val="20"/>
              </w:rPr>
              <w:t xml:space="preserve">djacent roads are shown on the plan. </w:t>
            </w:r>
            <w:r w:rsidRPr="009E1DF3">
              <w:rPr>
                <w:rFonts w:ascii="Open Sans" w:hAnsi="Open Sans" w:cs="Open Sans"/>
                <w:color w:val="55565B"/>
                <w:sz w:val="20"/>
                <w:szCs w:val="20"/>
              </w:rPr>
              <w:t>The r</w:t>
            </w:r>
            <w:r w:rsidR="00163AB0" w:rsidRPr="009E1DF3">
              <w:rPr>
                <w:rFonts w:ascii="Open Sans" w:hAnsi="Open Sans" w:cs="Open Sans"/>
                <w:color w:val="55565B"/>
                <w:sz w:val="20"/>
                <w:szCs w:val="20"/>
              </w:rPr>
              <w:t xml:space="preserve">oad names match the official records in the Land Titles </w:t>
            </w:r>
            <w:r w:rsidR="00AD62E9" w:rsidRPr="009E1DF3">
              <w:rPr>
                <w:rFonts w:ascii="Open Sans" w:hAnsi="Open Sans" w:cs="Open Sans"/>
                <w:color w:val="55565B"/>
                <w:sz w:val="20"/>
                <w:szCs w:val="20"/>
              </w:rPr>
              <w:t>District</w:t>
            </w:r>
            <w:r w:rsidR="00163AB0" w:rsidRPr="009E1DF3">
              <w:rPr>
                <w:rFonts w:ascii="Open Sans" w:hAnsi="Open Sans" w:cs="Open Sans"/>
                <w:color w:val="55565B"/>
                <w:sz w:val="20"/>
                <w:szCs w:val="20"/>
              </w:rPr>
              <w:t xml:space="preserve">. </w:t>
            </w:r>
            <w:r w:rsidR="00A30DE0" w:rsidRPr="009E1DF3">
              <w:rPr>
                <w:rFonts w:ascii="Open Sans" w:hAnsi="Open Sans" w:cs="Open Sans"/>
                <w:color w:val="55565B"/>
                <w:sz w:val="20"/>
                <w:szCs w:val="20"/>
              </w:rPr>
              <w:t>ISP 15.1.20</w:t>
            </w:r>
            <w:r w:rsidR="00163AB0" w:rsidRPr="009E1DF3">
              <w:rPr>
                <w:rFonts w:ascii="Open Sans" w:hAnsi="Open Sans" w:cs="Open Sans"/>
                <w:color w:val="55565B"/>
                <w:sz w:val="20"/>
                <w:szCs w:val="20"/>
              </w:rPr>
              <w:br/>
            </w:r>
          </w:p>
          <w:p w14:paraId="1F0CA207" w14:textId="4887FF0D" w:rsidR="002B06F2" w:rsidRPr="009E1DF3" w:rsidRDefault="00EB79DD"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The width of </w:t>
            </w:r>
            <w:r w:rsidR="001F6C0B" w:rsidRPr="009E1DF3">
              <w:rPr>
                <w:rFonts w:ascii="Open Sans" w:hAnsi="Open Sans" w:cs="Open Sans"/>
                <w:color w:val="55565B"/>
                <w:sz w:val="20"/>
                <w:szCs w:val="20"/>
              </w:rPr>
              <w:t>public</w:t>
            </w:r>
            <w:r w:rsidR="00163AB0" w:rsidRPr="009E1DF3">
              <w:rPr>
                <w:rFonts w:ascii="Open Sans" w:hAnsi="Open Sans" w:cs="Open Sans"/>
                <w:color w:val="55565B"/>
                <w:sz w:val="20"/>
                <w:szCs w:val="20"/>
              </w:rPr>
              <w:t xml:space="preserve"> rights-of-way are shown dimensioned accordingly on the plan.</w:t>
            </w:r>
            <w:r w:rsidR="00A30DE0" w:rsidRPr="009E1DF3">
              <w:rPr>
                <w:rFonts w:ascii="Open Sans" w:hAnsi="Open Sans" w:cs="Open Sans"/>
                <w:color w:val="55565B"/>
                <w:sz w:val="20"/>
                <w:szCs w:val="20"/>
              </w:rPr>
              <w:t xml:space="preserve"> </w:t>
            </w:r>
          </w:p>
          <w:p w14:paraId="42B0ACD3" w14:textId="77777777" w:rsidR="002B06F2" w:rsidRPr="009E1DF3" w:rsidRDefault="00163AB0" w:rsidP="006405B4">
            <w:pPr>
              <w:pStyle w:val="ListParagraph"/>
              <w:spacing w:after="0" w:line="240" w:lineRule="auto"/>
              <w:rPr>
                <w:rFonts w:ascii="Open Sans" w:hAnsi="Open Sans" w:cs="Open Sans"/>
                <w:color w:val="55565B"/>
                <w:sz w:val="20"/>
                <w:szCs w:val="20"/>
              </w:rPr>
            </w:pPr>
            <w:r w:rsidRPr="009E1DF3">
              <w:rPr>
                <w:rFonts w:ascii="Open Sans" w:hAnsi="Open Sans" w:cs="Open Sans"/>
                <w:color w:val="55565B"/>
                <w:sz w:val="20"/>
                <w:szCs w:val="20"/>
              </w:rPr>
              <w:t>If parallel: Perpendicular width is shown twice per course.</w:t>
            </w:r>
          </w:p>
          <w:p w14:paraId="0EE30308" w14:textId="1537BD5E" w:rsidR="002B06F2" w:rsidRPr="009E1DF3" w:rsidRDefault="00163AB0" w:rsidP="006405B4">
            <w:pPr>
              <w:pStyle w:val="ListParagraph"/>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If nonparallel: </w:t>
            </w:r>
            <w:r w:rsidR="001F6C0B" w:rsidRPr="009E1DF3">
              <w:rPr>
                <w:rFonts w:ascii="Open Sans" w:hAnsi="Open Sans" w:cs="Open Sans"/>
                <w:color w:val="55565B"/>
                <w:sz w:val="20"/>
                <w:szCs w:val="20"/>
              </w:rPr>
              <w:t>S</w:t>
            </w:r>
            <w:r w:rsidRPr="009E1DF3">
              <w:rPr>
                <w:rFonts w:ascii="Open Sans" w:hAnsi="Open Sans" w:cs="Open Sans"/>
                <w:color w:val="55565B"/>
                <w:sz w:val="20"/>
                <w:szCs w:val="20"/>
              </w:rPr>
              <w:t xml:space="preserve">lope distance shown when crossing diagonally.  </w:t>
            </w:r>
            <w:r w:rsidRPr="009E1DF3">
              <w:rPr>
                <w:rFonts w:ascii="Open Sans" w:hAnsi="Open Sans" w:cs="Open Sans"/>
                <w:color w:val="55565B"/>
                <w:sz w:val="20"/>
                <w:szCs w:val="20"/>
              </w:rPr>
              <w:br/>
            </w:r>
          </w:p>
          <w:p w14:paraId="35F7FE5B" w14:textId="356C5879" w:rsidR="002B06F2" w:rsidRPr="009E1DF3" w:rsidRDefault="00163AB0" w:rsidP="006405B4">
            <w:pPr>
              <w:pStyle w:val="ListParagraph"/>
              <w:numPr>
                <w:ilvl w:val="0"/>
                <w:numId w:val="22"/>
              </w:numPr>
              <w:spacing w:after="0" w:line="240" w:lineRule="auto"/>
            </w:pPr>
            <w:r w:rsidRPr="009E1DF3">
              <w:rPr>
                <w:rFonts w:ascii="Open Sans" w:hAnsi="Open Sans" w:cs="Open Sans"/>
                <w:color w:val="55565B"/>
                <w:sz w:val="20"/>
                <w:szCs w:val="20"/>
              </w:rPr>
              <w:t xml:space="preserve">All enlargements (details), if used, accurately reflect and </w:t>
            </w:r>
            <w:r w:rsidR="00EB79DD" w:rsidRPr="009E1DF3">
              <w:rPr>
                <w:rFonts w:ascii="Open Sans" w:hAnsi="Open Sans" w:cs="Open Sans"/>
                <w:color w:val="55565B"/>
                <w:sz w:val="20"/>
                <w:szCs w:val="20"/>
              </w:rPr>
              <w:t>are consistent w</w:t>
            </w:r>
            <w:r w:rsidRPr="009E1DF3">
              <w:rPr>
                <w:rFonts w:ascii="Open Sans" w:hAnsi="Open Sans" w:cs="Open Sans"/>
                <w:color w:val="55565B"/>
                <w:sz w:val="20"/>
                <w:szCs w:val="20"/>
              </w:rPr>
              <w:t>ith the corresponding elements in the plan body.</w:t>
            </w:r>
            <w:r w:rsidR="001F6C0B" w:rsidRPr="009E1DF3">
              <w:rPr>
                <w:rFonts w:ascii="Open Sans" w:hAnsi="Open Sans" w:cs="Open Sans"/>
                <w:color w:val="55565B"/>
                <w:sz w:val="20"/>
                <w:szCs w:val="20"/>
              </w:rPr>
              <w:t xml:space="preserve"> ISP 4.1.18</w:t>
            </w:r>
          </w:p>
          <w:p w14:paraId="5CE97052" w14:textId="77777777" w:rsidR="001F6C0B" w:rsidRPr="009E1DF3" w:rsidRDefault="001F6C0B" w:rsidP="006405B4">
            <w:pPr>
              <w:pStyle w:val="ListParagraph"/>
              <w:spacing w:after="0" w:line="240" w:lineRule="auto"/>
              <w:ind w:left="360"/>
            </w:pPr>
          </w:p>
          <w:p w14:paraId="05E5C899" w14:textId="7C3A5F9B" w:rsidR="002B06F2" w:rsidRPr="009E1DF3" w:rsidRDefault="00163AB0"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All radial limits</w:t>
            </w:r>
            <w:r w:rsidR="00550C32" w:rsidRPr="009E1DF3">
              <w:rPr>
                <w:rFonts w:ascii="Open Sans" w:hAnsi="Open Sans" w:cs="Open Sans"/>
                <w:color w:val="55565B"/>
                <w:sz w:val="20"/>
                <w:szCs w:val="20"/>
              </w:rPr>
              <w:t xml:space="preserve"> are</w:t>
            </w:r>
            <w:r w:rsidRPr="009E1DF3">
              <w:rPr>
                <w:rFonts w:ascii="Open Sans" w:hAnsi="Open Sans" w:cs="Open Sans"/>
                <w:color w:val="55565B"/>
                <w:sz w:val="20"/>
                <w:szCs w:val="20"/>
              </w:rPr>
              <w:t xml:space="preserve"> labelled ‘RAD’.</w:t>
            </w:r>
            <w:r w:rsidRPr="009E1DF3">
              <w:rPr>
                <w:rFonts w:ascii="Open Sans" w:hAnsi="Open Sans" w:cs="Open Sans"/>
                <w:color w:val="55565B"/>
                <w:sz w:val="20"/>
                <w:szCs w:val="20"/>
              </w:rPr>
              <w:br/>
            </w:r>
          </w:p>
          <w:p w14:paraId="2CC2A5BD" w14:textId="4F1DCC7E" w:rsidR="00D656F5" w:rsidRPr="009E1DF3" w:rsidRDefault="00163AB0"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Abbreviations are used in accordance with ISP 6.1.6 or are defined in the Notes section.</w:t>
            </w:r>
            <w:r w:rsidR="0085742A">
              <w:rPr>
                <w:rFonts w:ascii="Open Sans" w:hAnsi="Open Sans" w:cs="Open Sans"/>
                <w:color w:val="55565B"/>
                <w:sz w:val="20"/>
                <w:szCs w:val="20"/>
              </w:rPr>
              <w:br/>
            </w:r>
          </w:p>
          <w:p w14:paraId="3C9FD127" w14:textId="311FD1DC" w:rsidR="002B06F2" w:rsidRPr="009E1DF3" w:rsidRDefault="00163AB0" w:rsidP="006405B4">
            <w:pPr>
              <w:pStyle w:val="Heading2"/>
              <w:spacing w:line="240" w:lineRule="auto"/>
            </w:pPr>
            <w:r w:rsidRPr="009E1DF3">
              <w:rPr>
                <w:rFonts w:ascii="Open Sans" w:hAnsi="Open Sans" w:cs="Open Sans"/>
                <w:b/>
                <w:bCs/>
                <w:color w:val="55565B"/>
                <w:sz w:val="24"/>
                <w:szCs w:val="24"/>
              </w:rPr>
              <w:t>Monument and Plan Outline</w:t>
            </w:r>
          </w:p>
          <w:p w14:paraId="5A278980" w14:textId="77777777" w:rsidR="002B06F2" w:rsidRPr="009E1DF3" w:rsidRDefault="00163AB0"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Found monuments: all are described and agree with the Notes section.</w:t>
            </w:r>
            <w:r w:rsidRPr="009E1DF3">
              <w:rPr>
                <w:rFonts w:ascii="Open Sans" w:hAnsi="Open Sans" w:cs="Open Sans"/>
                <w:color w:val="55565B"/>
                <w:sz w:val="20"/>
                <w:szCs w:val="20"/>
              </w:rPr>
              <w:br/>
            </w:r>
          </w:p>
          <w:p w14:paraId="39D2E684" w14:textId="3466BAA9" w:rsidR="002B06F2" w:rsidRPr="009E1DF3" w:rsidRDefault="00163AB0" w:rsidP="006405B4">
            <w:pPr>
              <w:pStyle w:val="ListParagraph"/>
              <w:numPr>
                <w:ilvl w:val="0"/>
                <w:numId w:val="22"/>
              </w:numPr>
              <w:spacing w:after="0" w:line="240" w:lineRule="auto"/>
            </w:pPr>
            <w:r w:rsidRPr="009E1DF3">
              <w:rPr>
                <w:rFonts w:ascii="Open Sans" w:hAnsi="Open Sans" w:cs="Open Sans"/>
                <w:color w:val="55565B"/>
                <w:sz w:val="20"/>
                <w:szCs w:val="20"/>
              </w:rPr>
              <w:t xml:space="preserve">Placed monuments: </w:t>
            </w:r>
            <w:r w:rsidR="00EC7639" w:rsidRPr="009E1DF3">
              <w:rPr>
                <w:rFonts w:ascii="Open Sans" w:hAnsi="Open Sans" w:cs="Open Sans"/>
                <w:color w:val="55565B"/>
                <w:sz w:val="20"/>
                <w:szCs w:val="20"/>
              </w:rPr>
              <w:t xml:space="preserve">the </w:t>
            </w:r>
            <w:r w:rsidRPr="009E1DF3">
              <w:rPr>
                <w:rFonts w:ascii="Open Sans" w:hAnsi="Open Sans" w:cs="Open Sans"/>
                <w:color w:val="55565B"/>
                <w:sz w:val="20"/>
                <w:szCs w:val="20"/>
              </w:rPr>
              <w:t xml:space="preserve">correct symbols are used and agree with </w:t>
            </w:r>
            <w:r w:rsidR="004E492E" w:rsidRPr="009E1DF3">
              <w:rPr>
                <w:rFonts w:ascii="Open Sans" w:hAnsi="Open Sans" w:cs="Open Sans"/>
                <w:color w:val="55565B"/>
                <w:sz w:val="20"/>
                <w:szCs w:val="20"/>
              </w:rPr>
              <w:t xml:space="preserve">the </w:t>
            </w:r>
            <w:r w:rsidRPr="009E1DF3">
              <w:rPr>
                <w:rFonts w:ascii="Open Sans" w:hAnsi="Open Sans" w:cs="Open Sans"/>
                <w:color w:val="55565B"/>
                <w:sz w:val="20"/>
                <w:szCs w:val="20"/>
              </w:rPr>
              <w:t>Notes section.</w:t>
            </w:r>
            <w:r w:rsidR="00C77511" w:rsidRPr="009E1DF3">
              <w:rPr>
                <w:rFonts w:ascii="Open Sans" w:hAnsi="Open Sans" w:cs="Open Sans"/>
                <w:color w:val="55565B"/>
                <w:sz w:val="20"/>
                <w:szCs w:val="20"/>
              </w:rPr>
              <w:t xml:space="preserve"> ISP 6.1.2</w:t>
            </w:r>
            <w:r w:rsidRPr="009E1DF3">
              <w:rPr>
                <w:rFonts w:ascii="Open Sans" w:hAnsi="Open Sans" w:cs="Open Sans"/>
                <w:color w:val="55565B"/>
                <w:sz w:val="20"/>
                <w:szCs w:val="20"/>
              </w:rPr>
              <w:br/>
            </w:r>
          </w:p>
          <w:p w14:paraId="6AE228D2" w14:textId="394F915E" w:rsidR="002B06F2" w:rsidRPr="009E1DF3" w:rsidRDefault="00550C32"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The l</w:t>
            </w:r>
            <w:r w:rsidR="00163AB0" w:rsidRPr="009E1DF3">
              <w:rPr>
                <w:rFonts w:ascii="Open Sans" w:hAnsi="Open Sans" w:cs="Open Sans"/>
                <w:color w:val="55565B"/>
                <w:sz w:val="20"/>
                <w:szCs w:val="20"/>
              </w:rPr>
              <w:t xml:space="preserve">ine type used for </w:t>
            </w:r>
            <w:r w:rsidR="004E492E" w:rsidRPr="009E1DF3">
              <w:rPr>
                <w:rFonts w:ascii="Open Sans" w:hAnsi="Open Sans" w:cs="Open Sans"/>
                <w:color w:val="55565B"/>
                <w:sz w:val="20"/>
                <w:szCs w:val="20"/>
              </w:rPr>
              <w:t xml:space="preserve">the </w:t>
            </w:r>
            <w:r w:rsidR="00163AB0" w:rsidRPr="009E1DF3">
              <w:rPr>
                <w:rFonts w:ascii="Open Sans" w:hAnsi="Open Sans" w:cs="Open Sans"/>
                <w:color w:val="55565B"/>
                <w:sz w:val="20"/>
                <w:szCs w:val="20"/>
              </w:rPr>
              <w:t>plan outline matches the Notes section.</w:t>
            </w:r>
            <w:r w:rsidR="00C94C60" w:rsidRPr="009E1DF3">
              <w:rPr>
                <w:rFonts w:ascii="Open Sans" w:hAnsi="Open Sans" w:cs="Open Sans"/>
                <w:color w:val="55565B"/>
                <w:sz w:val="20"/>
                <w:szCs w:val="20"/>
              </w:rPr>
              <w:br/>
            </w:r>
          </w:p>
          <w:p w14:paraId="0144FC73" w14:textId="2DA0095F" w:rsidR="002B06F2" w:rsidRPr="009E1DF3" w:rsidRDefault="00550C32"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lastRenderedPageBreak/>
              <w:t>The p</w:t>
            </w:r>
            <w:r w:rsidR="00163AB0" w:rsidRPr="009E1DF3">
              <w:rPr>
                <w:rFonts w:ascii="Open Sans" w:hAnsi="Open Sans" w:cs="Open Sans"/>
                <w:color w:val="55565B"/>
                <w:sz w:val="20"/>
                <w:szCs w:val="20"/>
              </w:rPr>
              <w:t xml:space="preserve">lan outline is fully posted using Type E posts or better (Type F posts may remain if replacement offers no substantial benefit). </w:t>
            </w:r>
            <w:r w:rsidR="00C77511" w:rsidRPr="009E1DF3">
              <w:rPr>
                <w:rFonts w:ascii="Open Sans" w:hAnsi="Open Sans" w:cs="Open Sans"/>
                <w:color w:val="55565B"/>
                <w:sz w:val="20"/>
                <w:szCs w:val="20"/>
              </w:rPr>
              <w:t>ISP 15.1.4</w:t>
            </w:r>
            <w:r w:rsidR="00163AB0" w:rsidRPr="009E1DF3">
              <w:rPr>
                <w:rFonts w:ascii="Open Sans" w:hAnsi="Open Sans" w:cs="Open Sans"/>
                <w:color w:val="55565B"/>
                <w:sz w:val="20"/>
                <w:szCs w:val="20"/>
              </w:rPr>
              <w:br/>
            </w:r>
          </w:p>
          <w:p w14:paraId="4E957A81" w14:textId="1F40F6F6" w:rsidR="002B06F2" w:rsidRPr="009E1DF3" w:rsidRDefault="00163AB0"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All deflections in block corners and/or in public streets are posted using Type E posts or better. </w:t>
            </w:r>
            <w:r w:rsidR="00C77511" w:rsidRPr="009E1DF3">
              <w:rPr>
                <w:rFonts w:ascii="Open Sans" w:hAnsi="Open Sans" w:cs="Open Sans"/>
                <w:color w:val="55565B"/>
                <w:sz w:val="20"/>
                <w:szCs w:val="20"/>
              </w:rPr>
              <w:t>ISP 15.1.4</w:t>
            </w:r>
            <w:r w:rsidRPr="009E1DF3">
              <w:rPr>
                <w:rFonts w:ascii="Open Sans" w:hAnsi="Open Sans" w:cs="Open Sans"/>
                <w:color w:val="55565B"/>
                <w:sz w:val="20"/>
                <w:szCs w:val="20"/>
              </w:rPr>
              <w:br/>
            </w:r>
          </w:p>
          <w:p w14:paraId="57897F94" w14:textId="7EA5ADD7" w:rsidR="002B06F2" w:rsidRPr="009E1DF3" w:rsidRDefault="00550C32"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All</w:t>
            </w:r>
            <w:r w:rsidR="00EB79DD" w:rsidRPr="009E1DF3">
              <w:rPr>
                <w:rFonts w:ascii="Open Sans" w:hAnsi="Open Sans" w:cs="Open Sans"/>
                <w:color w:val="55565B"/>
                <w:sz w:val="20"/>
                <w:szCs w:val="20"/>
              </w:rPr>
              <w:t xml:space="preserve"> parallel</w:t>
            </w:r>
            <w:r w:rsidRPr="009E1DF3">
              <w:rPr>
                <w:rFonts w:ascii="Open Sans" w:hAnsi="Open Sans" w:cs="Open Sans"/>
                <w:color w:val="55565B"/>
                <w:sz w:val="20"/>
                <w:szCs w:val="20"/>
              </w:rPr>
              <w:t xml:space="preserve"> o</w:t>
            </w:r>
            <w:r w:rsidR="00163AB0" w:rsidRPr="009E1DF3">
              <w:rPr>
                <w:rFonts w:ascii="Open Sans" w:hAnsi="Open Sans" w:cs="Open Sans"/>
                <w:color w:val="55565B"/>
                <w:sz w:val="20"/>
                <w:szCs w:val="20"/>
              </w:rPr>
              <w:t xml:space="preserve">ffset lines are clearly indicated twice per course, if applicable.  </w:t>
            </w:r>
            <w:r w:rsidR="00C77511" w:rsidRPr="009E1DF3">
              <w:rPr>
                <w:rFonts w:ascii="Open Sans" w:hAnsi="Open Sans" w:cs="Open Sans"/>
                <w:color w:val="55565B"/>
                <w:sz w:val="20"/>
                <w:szCs w:val="20"/>
              </w:rPr>
              <w:t>ISP 15.1.9</w:t>
            </w:r>
            <w:r w:rsidR="00163AB0" w:rsidRPr="009E1DF3">
              <w:rPr>
                <w:rFonts w:ascii="Open Sans" w:hAnsi="Open Sans" w:cs="Open Sans"/>
                <w:color w:val="55565B"/>
                <w:sz w:val="20"/>
                <w:szCs w:val="20"/>
              </w:rPr>
              <w:br/>
            </w:r>
          </w:p>
          <w:p w14:paraId="50F03877" w14:textId="648BDDA5" w:rsidR="002B06F2" w:rsidRPr="009E1DF3" w:rsidRDefault="00163AB0"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Lots over 11,000 </w:t>
            </w:r>
            <w:r w:rsidR="00C86557" w:rsidRPr="009E1DF3">
              <w:rPr>
                <w:rFonts w:ascii="Open Sans" w:hAnsi="Open Sans" w:cs="Open Sans"/>
                <w:color w:val="55565B"/>
                <w:sz w:val="20"/>
                <w:szCs w:val="20"/>
              </w:rPr>
              <w:t>square metres</w:t>
            </w:r>
            <w:r w:rsidRPr="009E1DF3">
              <w:rPr>
                <w:rFonts w:ascii="Open Sans" w:hAnsi="Open Sans" w:cs="Open Sans"/>
                <w:color w:val="55565B"/>
                <w:sz w:val="20"/>
                <w:szCs w:val="20"/>
              </w:rPr>
              <w:t xml:space="preserve"> are monumented at all corners.</w:t>
            </w:r>
            <w:r w:rsidR="00C77511" w:rsidRPr="009E1DF3">
              <w:rPr>
                <w:rFonts w:ascii="Open Sans" w:hAnsi="Open Sans" w:cs="Open Sans"/>
                <w:color w:val="55565B"/>
                <w:sz w:val="20"/>
                <w:szCs w:val="20"/>
              </w:rPr>
              <w:t xml:space="preserve"> ISP 15.1.6</w:t>
            </w:r>
          </w:p>
          <w:p w14:paraId="2AB3160F" w14:textId="77777777" w:rsidR="002B06F2" w:rsidRPr="009E1DF3" w:rsidRDefault="002B06F2" w:rsidP="006405B4">
            <w:pPr>
              <w:pStyle w:val="ListParagraph"/>
              <w:spacing w:after="0" w:line="240" w:lineRule="auto"/>
              <w:ind w:left="360"/>
              <w:rPr>
                <w:rFonts w:ascii="Open Sans" w:hAnsi="Open Sans" w:cs="Open Sans"/>
                <w:color w:val="55565B"/>
                <w:sz w:val="20"/>
                <w:szCs w:val="20"/>
              </w:rPr>
            </w:pPr>
          </w:p>
          <w:p w14:paraId="3361F559" w14:textId="3EC606D4" w:rsidR="002B06F2" w:rsidRPr="009E1DF3" w:rsidRDefault="00163AB0"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Subdivisions of three lots or less are monumented at all corners. </w:t>
            </w:r>
            <w:r w:rsidR="00C77511" w:rsidRPr="009E1DF3">
              <w:rPr>
                <w:rFonts w:ascii="Open Sans" w:hAnsi="Open Sans" w:cs="Open Sans"/>
                <w:color w:val="55565B"/>
                <w:sz w:val="20"/>
                <w:szCs w:val="20"/>
              </w:rPr>
              <w:t>ISP 15.1.7</w:t>
            </w:r>
            <w:r w:rsidRPr="009E1DF3">
              <w:rPr>
                <w:rFonts w:ascii="Open Sans" w:hAnsi="Open Sans" w:cs="Open Sans"/>
                <w:color w:val="55565B"/>
                <w:sz w:val="20"/>
                <w:szCs w:val="20"/>
              </w:rPr>
              <w:br/>
            </w:r>
          </w:p>
          <w:p w14:paraId="500E1E23" w14:textId="44DDB894" w:rsidR="002B06F2" w:rsidRPr="009E1DF3" w:rsidRDefault="00163AB0"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Rear of blocks or subdivision limits are posted as close as reasonable to natural boundaries, if applicable</w:t>
            </w:r>
            <w:r w:rsidR="00C77511" w:rsidRPr="009E1DF3">
              <w:rPr>
                <w:rFonts w:ascii="Open Sans" w:hAnsi="Open Sans" w:cs="Open Sans"/>
                <w:color w:val="55565B"/>
                <w:sz w:val="20"/>
                <w:szCs w:val="20"/>
              </w:rPr>
              <w:t>. ISP 15.1.11</w:t>
            </w:r>
            <w:r w:rsidRPr="009E1DF3">
              <w:rPr>
                <w:rFonts w:ascii="Open Sans" w:hAnsi="Open Sans" w:cs="Open Sans"/>
                <w:color w:val="55565B"/>
                <w:sz w:val="20"/>
                <w:szCs w:val="20"/>
              </w:rPr>
              <w:br/>
            </w:r>
          </w:p>
          <w:p w14:paraId="48A71781" w14:textId="60F6157C" w:rsidR="002B06F2" w:rsidRPr="009E1DF3" w:rsidRDefault="00080F88" w:rsidP="006405B4">
            <w:pPr>
              <w:pStyle w:val="ListParagraph"/>
              <w:numPr>
                <w:ilvl w:val="0"/>
                <w:numId w:val="22"/>
              </w:numPr>
              <w:spacing w:after="0" w:line="240" w:lineRule="auto"/>
            </w:pPr>
            <w:r w:rsidRPr="009E1DF3">
              <w:rPr>
                <w:rFonts w:ascii="Open Sans" w:hAnsi="Open Sans" w:cs="Open Sans"/>
                <w:color w:val="55565B"/>
                <w:sz w:val="20"/>
                <w:szCs w:val="20"/>
              </w:rPr>
              <w:t>A</w:t>
            </w:r>
            <w:r w:rsidR="00163AB0" w:rsidRPr="009E1DF3">
              <w:rPr>
                <w:rFonts w:ascii="Open Sans" w:hAnsi="Open Sans" w:cs="Open Sans"/>
                <w:color w:val="55565B"/>
                <w:sz w:val="20"/>
                <w:szCs w:val="20"/>
              </w:rPr>
              <w:t xml:space="preserve"> notation is shown along any plan boundary that coincides with a quarter line, legal subdivision limit, parish</w:t>
            </w:r>
            <w:r w:rsidR="00C86557" w:rsidRPr="009E1DF3">
              <w:rPr>
                <w:rFonts w:ascii="Open Sans" w:hAnsi="Open Sans" w:cs="Open Sans"/>
                <w:color w:val="55565B"/>
                <w:sz w:val="20"/>
                <w:szCs w:val="20"/>
              </w:rPr>
              <w:t>,</w:t>
            </w:r>
            <w:r w:rsidR="00163AB0" w:rsidRPr="009E1DF3">
              <w:rPr>
                <w:rFonts w:ascii="Open Sans" w:hAnsi="Open Sans" w:cs="Open Sans"/>
                <w:color w:val="55565B"/>
                <w:sz w:val="20"/>
                <w:szCs w:val="20"/>
              </w:rPr>
              <w:t xml:space="preserve"> or settlement lot limit, and </w:t>
            </w:r>
            <w:r w:rsidR="00C86557" w:rsidRPr="009E1DF3">
              <w:rPr>
                <w:rFonts w:ascii="Open Sans" w:hAnsi="Open Sans" w:cs="Open Sans"/>
                <w:color w:val="55565B"/>
                <w:sz w:val="20"/>
                <w:szCs w:val="20"/>
              </w:rPr>
              <w:t xml:space="preserve">the </w:t>
            </w:r>
            <w:r w:rsidR="00163AB0" w:rsidRPr="009E1DF3">
              <w:rPr>
                <w:rFonts w:ascii="Open Sans" w:hAnsi="Open Sans" w:cs="Open Sans"/>
                <w:color w:val="55565B"/>
                <w:sz w:val="20"/>
                <w:szCs w:val="20"/>
              </w:rPr>
              <w:t>title limit</w:t>
            </w:r>
            <w:r w:rsidRPr="009E1DF3">
              <w:rPr>
                <w:rFonts w:ascii="Open Sans" w:hAnsi="Open Sans" w:cs="Open Sans"/>
                <w:color w:val="55565B"/>
                <w:sz w:val="20"/>
                <w:szCs w:val="20"/>
              </w:rPr>
              <w:t>, if applicable</w:t>
            </w:r>
            <w:r w:rsidR="00163AB0" w:rsidRPr="009E1DF3">
              <w:rPr>
                <w:rFonts w:ascii="Open Sans" w:hAnsi="Open Sans" w:cs="Open Sans"/>
                <w:color w:val="55565B"/>
                <w:sz w:val="20"/>
                <w:szCs w:val="20"/>
              </w:rPr>
              <w:t xml:space="preserve">. For title boundaries, descriptive notation </w:t>
            </w:r>
            <w:r w:rsidR="00C86557" w:rsidRPr="009E1DF3">
              <w:rPr>
                <w:rFonts w:ascii="Open Sans" w:hAnsi="Open Sans" w:cs="Open Sans"/>
                <w:color w:val="55565B"/>
                <w:sz w:val="20"/>
                <w:szCs w:val="20"/>
              </w:rPr>
              <w:t xml:space="preserve">is </w:t>
            </w:r>
            <w:r w:rsidR="00163AB0" w:rsidRPr="009E1DF3">
              <w:rPr>
                <w:rFonts w:ascii="Open Sans" w:hAnsi="Open Sans" w:cs="Open Sans"/>
                <w:color w:val="55565B"/>
                <w:sz w:val="20"/>
                <w:szCs w:val="20"/>
              </w:rPr>
              <w:t xml:space="preserve">used without referencing the title number. </w:t>
            </w:r>
            <w:r w:rsidR="00C77511" w:rsidRPr="009E1DF3">
              <w:rPr>
                <w:rFonts w:ascii="Open Sans" w:hAnsi="Open Sans" w:cs="Open Sans"/>
                <w:color w:val="55565B"/>
                <w:sz w:val="20"/>
                <w:szCs w:val="20"/>
              </w:rPr>
              <w:t>ISP 4.1.24</w:t>
            </w:r>
            <w:r w:rsidR="00163AB0" w:rsidRPr="009E1DF3">
              <w:rPr>
                <w:rFonts w:ascii="Open Sans" w:hAnsi="Open Sans" w:cs="Open Sans"/>
                <w:color w:val="55565B"/>
                <w:sz w:val="20"/>
                <w:szCs w:val="20"/>
              </w:rPr>
              <w:br/>
            </w:r>
          </w:p>
          <w:p w14:paraId="4D3D9431" w14:textId="7BECFAEB" w:rsidR="002B06F2" w:rsidRPr="009E1DF3" w:rsidRDefault="00550C32"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The </w:t>
            </w:r>
            <w:r w:rsidR="00163AB0" w:rsidRPr="009E1DF3">
              <w:rPr>
                <w:rFonts w:ascii="Open Sans" w:hAnsi="Open Sans" w:cs="Open Sans"/>
                <w:color w:val="55565B"/>
                <w:sz w:val="20"/>
                <w:szCs w:val="20"/>
              </w:rPr>
              <w:t xml:space="preserve">Ordinary </w:t>
            </w:r>
            <w:proofErr w:type="gramStart"/>
            <w:r w:rsidR="00163AB0" w:rsidRPr="009E1DF3">
              <w:rPr>
                <w:rFonts w:ascii="Open Sans" w:hAnsi="Open Sans" w:cs="Open Sans"/>
                <w:color w:val="55565B"/>
                <w:sz w:val="20"/>
                <w:szCs w:val="20"/>
              </w:rPr>
              <w:t>High Water</w:t>
            </w:r>
            <w:proofErr w:type="gramEnd"/>
            <w:r w:rsidR="00163AB0" w:rsidRPr="009E1DF3">
              <w:rPr>
                <w:rFonts w:ascii="Open Sans" w:hAnsi="Open Sans" w:cs="Open Sans"/>
                <w:color w:val="55565B"/>
                <w:sz w:val="20"/>
                <w:szCs w:val="20"/>
              </w:rPr>
              <w:t xml:space="preserve"> Mark is labelled and dated (and the date agrees with the affidavit), if applicable. </w:t>
            </w:r>
            <w:r w:rsidR="00A30DE0" w:rsidRPr="009E1DF3">
              <w:rPr>
                <w:rFonts w:ascii="Open Sans" w:hAnsi="Open Sans" w:cs="Open Sans"/>
                <w:color w:val="55565B"/>
                <w:sz w:val="20"/>
                <w:szCs w:val="20"/>
              </w:rPr>
              <w:t>ISP 14.1.16</w:t>
            </w:r>
            <w:r w:rsidR="00163AB0" w:rsidRPr="009E1DF3">
              <w:rPr>
                <w:rFonts w:ascii="Open Sans" w:hAnsi="Open Sans" w:cs="Open Sans"/>
                <w:color w:val="55565B"/>
                <w:sz w:val="20"/>
                <w:szCs w:val="20"/>
              </w:rPr>
              <w:br/>
            </w:r>
          </w:p>
          <w:p w14:paraId="4E6AFDF5" w14:textId="0802071B" w:rsidR="002B06F2" w:rsidRPr="009E1DF3" w:rsidRDefault="00550C32" w:rsidP="006405B4">
            <w:pPr>
              <w:pStyle w:val="ListParagraph"/>
              <w:numPr>
                <w:ilvl w:val="0"/>
                <w:numId w:val="22"/>
              </w:numPr>
              <w:spacing w:after="0" w:line="240" w:lineRule="auto"/>
            </w:pPr>
            <w:r w:rsidRPr="009E1DF3">
              <w:rPr>
                <w:rFonts w:ascii="Open Sans" w:hAnsi="Open Sans" w:cs="Open Sans"/>
                <w:color w:val="55565B"/>
                <w:sz w:val="20"/>
                <w:szCs w:val="20"/>
              </w:rPr>
              <w:t>The c</w:t>
            </w:r>
            <w:r w:rsidR="00163AB0" w:rsidRPr="009E1DF3">
              <w:rPr>
                <w:rFonts w:ascii="Open Sans" w:hAnsi="Open Sans" w:cs="Open Sans"/>
                <w:color w:val="55565B"/>
                <w:sz w:val="20"/>
                <w:szCs w:val="20"/>
              </w:rPr>
              <w:t xml:space="preserve">entre thread of a river or creek forming a title limit is labelled and dated, if applicable. The left and right banks are shown ghosted. </w:t>
            </w:r>
            <w:r w:rsidR="00A30DE0" w:rsidRPr="009E1DF3">
              <w:rPr>
                <w:rFonts w:ascii="Open Sans" w:hAnsi="Open Sans" w:cs="Open Sans"/>
                <w:color w:val="55565B"/>
                <w:sz w:val="20"/>
                <w:szCs w:val="20"/>
              </w:rPr>
              <w:t>ISP 14.1.18</w:t>
            </w:r>
            <w:r w:rsidR="00362620">
              <w:rPr>
                <w:rFonts w:ascii="Open Sans" w:hAnsi="Open Sans" w:cs="Open Sans"/>
                <w:color w:val="55565B"/>
                <w:sz w:val="20"/>
                <w:szCs w:val="20"/>
              </w:rPr>
              <w:br/>
            </w:r>
          </w:p>
          <w:p w14:paraId="2BC87BA2" w14:textId="7CFE8CAE" w:rsidR="00AD62E9" w:rsidRPr="009E1DF3" w:rsidRDefault="00163AB0" w:rsidP="006405B4">
            <w:pPr>
              <w:pStyle w:val="Heading2"/>
              <w:spacing w:line="240" w:lineRule="auto"/>
            </w:pPr>
            <w:r w:rsidRPr="009E1DF3">
              <w:rPr>
                <w:rFonts w:ascii="Open Sans" w:hAnsi="Open Sans" w:cs="Open Sans"/>
                <w:b/>
                <w:bCs/>
                <w:color w:val="55565B"/>
                <w:sz w:val="24"/>
                <w:szCs w:val="24"/>
              </w:rPr>
              <w:t>New Lot and Block Designation</w:t>
            </w:r>
            <w:r w:rsidR="00C77511" w:rsidRPr="009E1DF3">
              <w:rPr>
                <w:rFonts w:ascii="Open Sans" w:hAnsi="Open Sans" w:cs="Open Sans"/>
                <w:color w:val="55565B"/>
                <w:sz w:val="24"/>
                <w:szCs w:val="24"/>
              </w:rPr>
              <w:t xml:space="preserve"> </w:t>
            </w:r>
            <w:r w:rsidR="00784009" w:rsidRPr="009E1DF3">
              <w:rPr>
                <w:rFonts w:ascii="Open Sans" w:hAnsi="Open Sans" w:cs="Open Sans"/>
                <w:color w:val="55565B"/>
                <w:sz w:val="24"/>
                <w:szCs w:val="24"/>
              </w:rPr>
              <w:t>(</w:t>
            </w:r>
            <w:r w:rsidR="00C77511" w:rsidRPr="009E1DF3">
              <w:rPr>
                <w:rFonts w:ascii="Open Sans" w:hAnsi="Open Sans" w:cs="Open Sans"/>
                <w:color w:val="55565B"/>
                <w:sz w:val="24"/>
                <w:szCs w:val="24"/>
              </w:rPr>
              <w:t>ISP 15.1.12, 13</w:t>
            </w:r>
            <w:r w:rsidR="00F20B33" w:rsidRPr="009E1DF3">
              <w:rPr>
                <w:rFonts w:ascii="Open Sans" w:hAnsi="Open Sans" w:cs="Open Sans"/>
                <w:color w:val="55565B"/>
                <w:sz w:val="24"/>
                <w:szCs w:val="24"/>
              </w:rPr>
              <w:t xml:space="preserve">, and </w:t>
            </w:r>
            <w:r w:rsidR="00C77511" w:rsidRPr="009E1DF3">
              <w:rPr>
                <w:rFonts w:ascii="Open Sans" w:hAnsi="Open Sans" w:cs="Open Sans"/>
                <w:color w:val="55565B"/>
                <w:sz w:val="24"/>
                <w:szCs w:val="24"/>
              </w:rPr>
              <w:t>14</w:t>
            </w:r>
            <w:r w:rsidR="00784009" w:rsidRPr="009E1DF3">
              <w:rPr>
                <w:rFonts w:ascii="Open Sans" w:hAnsi="Open Sans" w:cs="Open Sans"/>
                <w:color w:val="55565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308"/>
            </w:tblGrid>
            <w:tr w:rsidR="00AD62E9" w:rsidRPr="009E1DF3" w14:paraId="7231A2CA" w14:textId="77777777" w:rsidTr="00AD62E9">
              <w:tc>
                <w:tcPr>
                  <w:tcW w:w="4881" w:type="dxa"/>
                </w:tcPr>
                <w:p w14:paraId="69E6B373" w14:textId="3492C1D2" w:rsidR="00AD62E9" w:rsidRPr="009E1DF3" w:rsidRDefault="00AD62E9" w:rsidP="006405B4">
                  <w:pPr>
                    <w:pStyle w:val="ListParagraph"/>
                    <w:numPr>
                      <w:ilvl w:val="0"/>
                      <w:numId w:val="25"/>
                    </w:numPr>
                  </w:pPr>
                  <w:r w:rsidRPr="009E1DF3">
                    <w:rPr>
                      <w:rFonts w:ascii="Open Sans" w:hAnsi="Open Sans" w:cs="Open Sans"/>
                      <w:color w:val="55565B"/>
                      <w:sz w:val="20"/>
                      <w:szCs w:val="20"/>
                    </w:rPr>
                    <w:t>One Lot Shown: Labelled as ‘Lot 1’</w:t>
                  </w:r>
                  <w:r w:rsidR="00EC7639" w:rsidRPr="009E1DF3">
                    <w:rPr>
                      <w:rFonts w:ascii="Open Sans" w:hAnsi="Open Sans" w:cs="Open Sans"/>
                      <w:color w:val="55565B"/>
                      <w:sz w:val="20"/>
                      <w:szCs w:val="20"/>
                    </w:rPr>
                    <w:t>.</w:t>
                  </w:r>
                  <w:r w:rsidRPr="009E1DF3">
                    <w:rPr>
                      <w:rFonts w:ascii="Open Sans" w:hAnsi="Open Sans" w:cs="Open Sans"/>
                      <w:color w:val="55565B"/>
                      <w:sz w:val="20"/>
                      <w:szCs w:val="20"/>
                    </w:rPr>
                    <w:t xml:space="preserve"> </w:t>
                  </w:r>
                </w:p>
              </w:tc>
              <w:tc>
                <w:tcPr>
                  <w:tcW w:w="4353" w:type="dxa"/>
                </w:tcPr>
                <w:p w14:paraId="527F2169" w14:textId="6413A562" w:rsidR="00AD62E9" w:rsidRPr="009E1DF3" w:rsidRDefault="00AD62E9" w:rsidP="006405B4">
                  <w:pPr>
                    <w:pStyle w:val="ListParagraph"/>
                    <w:numPr>
                      <w:ilvl w:val="0"/>
                      <w:numId w:val="25"/>
                    </w:numPr>
                  </w:pPr>
                  <w:r w:rsidRPr="009E1DF3">
                    <w:rPr>
                      <w:rFonts w:ascii="Open Sans" w:hAnsi="Open Sans" w:cs="Open Sans"/>
                      <w:color w:val="55565B"/>
                      <w:sz w:val="20"/>
                      <w:szCs w:val="20"/>
                    </w:rPr>
                    <w:t>Multiple Lots Shown: Labelled using numerals only, starting with Lot 1</w:t>
                  </w:r>
                  <w:r w:rsidR="00EC7639" w:rsidRPr="009E1DF3">
                    <w:rPr>
                      <w:rFonts w:ascii="Open Sans" w:hAnsi="Open Sans" w:cs="Open Sans"/>
                      <w:color w:val="55565B"/>
                      <w:sz w:val="20"/>
                      <w:szCs w:val="20"/>
                    </w:rPr>
                    <w:t>.</w:t>
                  </w:r>
                </w:p>
              </w:tc>
            </w:tr>
          </w:tbl>
          <w:p w14:paraId="3B0115D4" w14:textId="77777777" w:rsidR="00AD62E9" w:rsidRPr="009E1DF3" w:rsidRDefault="00AD62E9" w:rsidP="006405B4">
            <w:pPr>
              <w:pStyle w:val="ListParagraph"/>
              <w:spacing w:after="0" w:line="240" w:lineRule="auto"/>
              <w:ind w:left="360"/>
            </w:pPr>
          </w:p>
          <w:p w14:paraId="0094D074" w14:textId="4E7221B6" w:rsidR="002B06F2" w:rsidRPr="009E1DF3" w:rsidRDefault="00550C32"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All b</w:t>
            </w:r>
            <w:r w:rsidR="00163AB0" w:rsidRPr="009E1DF3">
              <w:rPr>
                <w:rFonts w:ascii="Open Sans" w:hAnsi="Open Sans" w:cs="Open Sans"/>
                <w:color w:val="55565B"/>
                <w:sz w:val="20"/>
                <w:szCs w:val="20"/>
              </w:rPr>
              <w:t xml:space="preserve">locks are labelled using numerals only, starting with Block 1, if applicable. </w:t>
            </w:r>
            <w:r w:rsidR="00163AB0" w:rsidRPr="009E1DF3">
              <w:rPr>
                <w:rFonts w:ascii="Open Sans" w:hAnsi="Open Sans" w:cs="Open Sans"/>
                <w:color w:val="55565B"/>
                <w:sz w:val="20"/>
                <w:szCs w:val="20"/>
              </w:rPr>
              <w:br/>
            </w:r>
          </w:p>
          <w:p w14:paraId="680DAD68" w14:textId="21C3EBAB" w:rsidR="002B06F2" w:rsidRPr="009E1DF3" w:rsidRDefault="00550C32"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All b</w:t>
            </w:r>
            <w:r w:rsidR="00163AB0" w:rsidRPr="009E1DF3">
              <w:rPr>
                <w:rFonts w:ascii="Open Sans" w:hAnsi="Open Sans" w:cs="Open Sans"/>
                <w:color w:val="55565B"/>
                <w:sz w:val="20"/>
                <w:szCs w:val="20"/>
              </w:rPr>
              <w:t xml:space="preserve">lock numbers are in bold print and repeated for clarity if needed. </w:t>
            </w:r>
            <w:r w:rsidR="00163AB0" w:rsidRPr="009E1DF3">
              <w:rPr>
                <w:rFonts w:ascii="Open Sans" w:hAnsi="Open Sans" w:cs="Open Sans"/>
                <w:color w:val="55565B"/>
                <w:sz w:val="20"/>
                <w:szCs w:val="20"/>
              </w:rPr>
              <w:br/>
            </w:r>
          </w:p>
          <w:p w14:paraId="6FC2629E" w14:textId="6B880717" w:rsidR="002B06F2" w:rsidRPr="009E1DF3" w:rsidRDefault="00550C32" w:rsidP="006405B4">
            <w:pPr>
              <w:pStyle w:val="ListParagraph"/>
              <w:numPr>
                <w:ilvl w:val="0"/>
                <w:numId w:val="22"/>
              </w:numPr>
              <w:spacing w:after="0" w:line="240" w:lineRule="auto"/>
            </w:pPr>
            <w:r w:rsidRPr="009E1DF3">
              <w:rPr>
                <w:rFonts w:ascii="Open Sans" w:hAnsi="Open Sans" w:cs="Open Sans"/>
                <w:color w:val="55565B"/>
                <w:sz w:val="20"/>
                <w:szCs w:val="20"/>
              </w:rPr>
              <w:t>No b</w:t>
            </w:r>
            <w:r w:rsidR="00163AB0" w:rsidRPr="009E1DF3">
              <w:rPr>
                <w:rFonts w:ascii="Open Sans" w:hAnsi="Open Sans" w:cs="Open Sans"/>
                <w:color w:val="55565B"/>
                <w:sz w:val="20"/>
                <w:szCs w:val="20"/>
              </w:rPr>
              <w:t>locks extend across public purpose areas (excepting public lanes, public walks, and public reserves).</w:t>
            </w:r>
          </w:p>
          <w:p w14:paraId="0F4E4C06" w14:textId="77777777" w:rsidR="002B06F2" w:rsidRPr="009E1DF3" w:rsidRDefault="00163AB0" w:rsidP="006405B4">
            <w:pPr>
              <w:pStyle w:val="Heading2"/>
              <w:spacing w:line="240" w:lineRule="auto"/>
              <w:rPr>
                <w:rFonts w:ascii="Open Sans" w:hAnsi="Open Sans" w:cs="Open Sans"/>
                <w:b/>
                <w:bCs/>
                <w:color w:val="55565B"/>
                <w:sz w:val="24"/>
                <w:szCs w:val="24"/>
              </w:rPr>
            </w:pPr>
            <w:r w:rsidRPr="009E1DF3">
              <w:rPr>
                <w:rFonts w:ascii="Open Sans" w:hAnsi="Open Sans" w:cs="Open Sans"/>
                <w:b/>
                <w:bCs/>
                <w:color w:val="55565B"/>
                <w:sz w:val="24"/>
                <w:szCs w:val="24"/>
              </w:rPr>
              <w:t>New Public Features and Rights-of-Way</w:t>
            </w:r>
          </w:p>
          <w:p w14:paraId="49C74923" w14:textId="50D02E53" w:rsidR="002B06F2" w:rsidRPr="009E1DF3" w:rsidRDefault="00163AB0" w:rsidP="006405B4">
            <w:pPr>
              <w:pStyle w:val="ListParagraph"/>
              <w:numPr>
                <w:ilvl w:val="0"/>
                <w:numId w:val="22"/>
              </w:numPr>
              <w:spacing w:after="0" w:line="240" w:lineRule="auto"/>
            </w:pPr>
            <w:r w:rsidRPr="009E1DF3">
              <w:rPr>
                <w:rFonts w:ascii="Open Sans" w:hAnsi="Open Sans" w:cs="Open Sans"/>
                <w:color w:val="55565B"/>
                <w:sz w:val="20"/>
                <w:szCs w:val="20"/>
              </w:rPr>
              <w:t xml:space="preserve">Public reserves: Labelled using consecutive letters (A, B, C, D) if more than one is shown. </w:t>
            </w:r>
            <w:r w:rsidR="00C77511" w:rsidRPr="009E1DF3">
              <w:rPr>
                <w:rFonts w:ascii="Open Sans" w:hAnsi="Open Sans" w:cs="Open Sans"/>
                <w:color w:val="55565B"/>
                <w:sz w:val="20"/>
                <w:szCs w:val="20"/>
              </w:rPr>
              <w:t>ISP 15.1.17</w:t>
            </w:r>
            <w:r w:rsidRPr="009E1DF3">
              <w:rPr>
                <w:rFonts w:ascii="Open Sans" w:hAnsi="Open Sans" w:cs="Open Sans"/>
                <w:color w:val="55565B"/>
                <w:sz w:val="20"/>
                <w:szCs w:val="20"/>
              </w:rPr>
              <w:br/>
            </w:r>
          </w:p>
          <w:p w14:paraId="7D4D9E13" w14:textId="6BF3F3FE" w:rsidR="002B06F2" w:rsidRPr="009E1DF3" w:rsidRDefault="00163AB0"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Public lanes/walks: Shown open onto public streets but closed where adjoining a public reserve. </w:t>
            </w:r>
            <w:r w:rsidR="00C77511" w:rsidRPr="009E1DF3">
              <w:rPr>
                <w:rFonts w:ascii="Open Sans" w:hAnsi="Open Sans" w:cs="Open Sans"/>
                <w:color w:val="55565B"/>
                <w:sz w:val="20"/>
                <w:szCs w:val="20"/>
              </w:rPr>
              <w:t>ISP 15.1.19</w:t>
            </w:r>
            <w:r w:rsidRPr="009E1DF3">
              <w:rPr>
                <w:rFonts w:ascii="Open Sans" w:hAnsi="Open Sans" w:cs="Open Sans"/>
                <w:color w:val="55565B"/>
                <w:sz w:val="20"/>
                <w:szCs w:val="20"/>
              </w:rPr>
              <w:br/>
            </w:r>
          </w:p>
          <w:p w14:paraId="25B6415B" w14:textId="5D6772BE" w:rsidR="002B06F2" w:rsidRPr="009E1DF3" w:rsidRDefault="00163AB0"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All public rights-of-way are labelled.</w:t>
            </w:r>
            <w:r w:rsidR="00C77511" w:rsidRPr="009E1DF3">
              <w:rPr>
                <w:rFonts w:ascii="Open Sans" w:hAnsi="Open Sans" w:cs="Open Sans"/>
                <w:color w:val="55565B"/>
                <w:sz w:val="20"/>
                <w:szCs w:val="20"/>
              </w:rPr>
              <w:t xml:space="preserve"> ISP 15.1.16</w:t>
            </w:r>
            <w:r w:rsidR="00F20B33" w:rsidRPr="009E1DF3">
              <w:rPr>
                <w:rFonts w:ascii="Open Sans" w:hAnsi="Open Sans" w:cs="Open Sans"/>
                <w:color w:val="55565B"/>
                <w:sz w:val="20"/>
                <w:szCs w:val="20"/>
              </w:rPr>
              <w:t xml:space="preserve"> and </w:t>
            </w:r>
            <w:r w:rsidR="00C77511" w:rsidRPr="009E1DF3">
              <w:rPr>
                <w:rFonts w:ascii="Open Sans" w:hAnsi="Open Sans" w:cs="Open Sans"/>
                <w:color w:val="55565B"/>
                <w:sz w:val="20"/>
                <w:szCs w:val="20"/>
              </w:rPr>
              <w:t>18</w:t>
            </w:r>
          </w:p>
          <w:p w14:paraId="5BF5FCAD" w14:textId="77777777" w:rsidR="002B06F2" w:rsidRPr="009E1DF3" w:rsidRDefault="00163AB0" w:rsidP="006405B4">
            <w:pPr>
              <w:pStyle w:val="ListParagraph"/>
              <w:spacing w:after="0" w:line="240" w:lineRule="auto"/>
              <w:rPr>
                <w:rFonts w:ascii="Open Sans" w:hAnsi="Open Sans" w:cs="Open Sans"/>
                <w:color w:val="55565B"/>
                <w:sz w:val="20"/>
                <w:szCs w:val="20"/>
              </w:rPr>
            </w:pPr>
            <w:r w:rsidRPr="009E1DF3">
              <w:rPr>
                <w:rFonts w:ascii="Open Sans" w:hAnsi="Open Sans" w:cs="Open Sans"/>
                <w:color w:val="55565B"/>
                <w:sz w:val="20"/>
                <w:szCs w:val="20"/>
              </w:rPr>
              <w:t>If parallel: Perpendicular width is shown twice per course.</w:t>
            </w:r>
          </w:p>
          <w:p w14:paraId="06EB50AB" w14:textId="412BA205" w:rsidR="002B06F2" w:rsidRPr="009E1DF3" w:rsidRDefault="00163AB0" w:rsidP="006405B4">
            <w:pPr>
              <w:pStyle w:val="ListParagraph"/>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If nonparallel: slope distance </w:t>
            </w:r>
            <w:r w:rsidR="00550C32" w:rsidRPr="009E1DF3">
              <w:rPr>
                <w:rFonts w:ascii="Open Sans" w:hAnsi="Open Sans" w:cs="Open Sans"/>
                <w:color w:val="55565B"/>
                <w:sz w:val="20"/>
                <w:szCs w:val="20"/>
              </w:rPr>
              <w:t xml:space="preserve">is </w:t>
            </w:r>
            <w:r w:rsidRPr="009E1DF3">
              <w:rPr>
                <w:rFonts w:ascii="Open Sans" w:hAnsi="Open Sans" w:cs="Open Sans"/>
                <w:color w:val="55565B"/>
                <w:sz w:val="20"/>
                <w:szCs w:val="20"/>
              </w:rPr>
              <w:t>shown when crossing diagonally.</w:t>
            </w:r>
          </w:p>
          <w:p w14:paraId="0C825F1B" w14:textId="41F36C3D" w:rsidR="002B06F2" w:rsidRPr="009E1DF3" w:rsidRDefault="00163AB0" w:rsidP="006405B4">
            <w:pPr>
              <w:pStyle w:val="ListParagraph"/>
              <w:spacing w:after="0" w:line="240" w:lineRule="auto"/>
              <w:rPr>
                <w:rFonts w:ascii="Open Sans" w:hAnsi="Open Sans" w:cs="Open Sans"/>
                <w:color w:val="55565B"/>
                <w:sz w:val="20"/>
                <w:szCs w:val="20"/>
              </w:rPr>
            </w:pPr>
            <w:r w:rsidRPr="009E1DF3">
              <w:rPr>
                <w:rFonts w:ascii="Open Sans" w:hAnsi="Open Sans" w:cs="Open Sans"/>
                <w:color w:val="55565B"/>
                <w:sz w:val="20"/>
                <w:szCs w:val="20"/>
              </w:rPr>
              <w:t>Public Roads are named or labelled ‘Public Road’</w:t>
            </w:r>
            <w:r w:rsidR="00550C32" w:rsidRPr="009E1DF3">
              <w:rPr>
                <w:rFonts w:ascii="Open Sans" w:hAnsi="Open Sans" w:cs="Open Sans"/>
                <w:color w:val="55565B"/>
                <w:sz w:val="20"/>
                <w:szCs w:val="20"/>
              </w:rPr>
              <w:t>.</w:t>
            </w:r>
          </w:p>
          <w:p w14:paraId="00873E05" w14:textId="493ED3EE" w:rsidR="002B06F2" w:rsidRPr="009E1DF3" w:rsidRDefault="00163AB0" w:rsidP="006405B4">
            <w:pPr>
              <w:pStyle w:val="Heading2"/>
              <w:spacing w:line="240" w:lineRule="auto"/>
              <w:rPr>
                <w:rFonts w:ascii="Open Sans" w:hAnsi="Open Sans" w:cs="Open Sans"/>
                <w:color w:val="55565B"/>
                <w:sz w:val="24"/>
                <w:szCs w:val="24"/>
              </w:rPr>
            </w:pPr>
            <w:r w:rsidRPr="009E1DF3">
              <w:rPr>
                <w:rFonts w:ascii="Open Sans" w:hAnsi="Open Sans" w:cs="Open Sans"/>
                <w:b/>
                <w:bCs/>
                <w:color w:val="55565B"/>
                <w:sz w:val="24"/>
                <w:szCs w:val="24"/>
              </w:rPr>
              <w:t>Geometry</w:t>
            </w:r>
            <w:r w:rsidR="00C77511" w:rsidRPr="009E1DF3">
              <w:rPr>
                <w:rFonts w:ascii="Open Sans" w:hAnsi="Open Sans" w:cs="Open Sans"/>
                <w:color w:val="55565B"/>
                <w:sz w:val="24"/>
                <w:szCs w:val="24"/>
              </w:rPr>
              <w:t xml:space="preserve"> </w:t>
            </w:r>
            <w:r w:rsidR="00784009" w:rsidRPr="009E1DF3">
              <w:rPr>
                <w:rFonts w:ascii="Open Sans" w:hAnsi="Open Sans" w:cs="Open Sans"/>
                <w:color w:val="55565B"/>
                <w:sz w:val="24"/>
                <w:szCs w:val="24"/>
              </w:rPr>
              <w:t>(</w:t>
            </w:r>
            <w:r w:rsidR="00C77511" w:rsidRPr="009E1DF3">
              <w:rPr>
                <w:rFonts w:ascii="Open Sans" w:hAnsi="Open Sans" w:cs="Open Sans"/>
                <w:color w:val="55565B"/>
                <w:sz w:val="24"/>
                <w:szCs w:val="24"/>
              </w:rPr>
              <w:t>ISP 15.1.10</w:t>
            </w:r>
            <w:r w:rsidR="00784009" w:rsidRPr="009E1DF3">
              <w:rPr>
                <w:rFonts w:ascii="Open Sans" w:hAnsi="Open Sans" w:cs="Open Sans"/>
                <w:color w:val="55565B"/>
                <w:sz w:val="24"/>
                <w:szCs w:val="24"/>
              </w:rPr>
              <w:t>)</w:t>
            </w:r>
          </w:p>
          <w:p w14:paraId="5F62E390" w14:textId="77777777" w:rsidR="002B06F2" w:rsidRPr="009E1DF3" w:rsidRDefault="00163AB0" w:rsidP="006405B4">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All linear dimensions and angles are shown.</w:t>
            </w:r>
          </w:p>
          <w:p w14:paraId="6FC0E96C" w14:textId="2C10CA38" w:rsidR="002B06F2" w:rsidRPr="009E1DF3" w:rsidRDefault="00080F88" w:rsidP="006405B4">
            <w:pPr>
              <w:pStyle w:val="ListParagraph"/>
              <w:spacing w:after="0" w:line="240" w:lineRule="auto"/>
              <w:rPr>
                <w:rFonts w:ascii="Open Sans" w:hAnsi="Open Sans" w:cs="Open Sans"/>
                <w:color w:val="55565B"/>
                <w:sz w:val="20"/>
                <w:szCs w:val="20"/>
              </w:rPr>
            </w:pPr>
            <w:r w:rsidRPr="009E1DF3">
              <w:rPr>
                <w:rFonts w:ascii="Open Sans" w:hAnsi="Open Sans" w:cs="Open Sans"/>
                <w:color w:val="55565B"/>
                <w:sz w:val="20"/>
                <w:szCs w:val="20"/>
              </w:rPr>
              <w:t>T</w:t>
            </w:r>
            <w:r w:rsidR="00550C32" w:rsidRPr="009E1DF3">
              <w:rPr>
                <w:rFonts w:ascii="Open Sans" w:hAnsi="Open Sans" w:cs="Open Sans"/>
                <w:color w:val="55565B"/>
                <w:sz w:val="20"/>
                <w:szCs w:val="20"/>
              </w:rPr>
              <w:t>he</w:t>
            </w:r>
            <w:r w:rsidR="00163AB0" w:rsidRPr="009E1DF3">
              <w:rPr>
                <w:rFonts w:ascii="Open Sans" w:hAnsi="Open Sans" w:cs="Open Sans"/>
                <w:color w:val="55565B"/>
                <w:sz w:val="20"/>
                <w:szCs w:val="20"/>
              </w:rPr>
              <w:t xml:space="preserve"> angle to </w:t>
            </w:r>
            <w:r w:rsidR="002C42C7" w:rsidRPr="009E1DF3">
              <w:rPr>
                <w:rFonts w:ascii="Open Sans" w:hAnsi="Open Sans" w:cs="Open Sans"/>
                <w:color w:val="55565B"/>
                <w:sz w:val="20"/>
                <w:szCs w:val="20"/>
              </w:rPr>
              <w:t xml:space="preserve">the </w:t>
            </w:r>
            <w:r w:rsidR="00163AB0" w:rsidRPr="009E1DF3">
              <w:rPr>
                <w:rFonts w:ascii="Open Sans" w:hAnsi="Open Sans" w:cs="Open Sans"/>
                <w:color w:val="55565B"/>
                <w:sz w:val="20"/>
                <w:szCs w:val="20"/>
              </w:rPr>
              <w:t xml:space="preserve">radial line </w:t>
            </w:r>
            <w:r w:rsidR="00550C32" w:rsidRPr="009E1DF3">
              <w:rPr>
                <w:rFonts w:ascii="Open Sans" w:hAnsi="Open Sans" w:cs="Open Sans"/>
                <w:color w:val="55565B"/>
                <w:sz w:val="20"/>
                <w:szCs w:val="20"/>
              </w:rPr>
              <w:t xml:space="preserve">is </w:t>
            </w:r>
            <w:r w:rsidR="00163AB0" w:rsidRPr="009E1DF3">
              <w:rPr>
                <w:rFonts w:ascii="Open Sans" w:hAnsi="Open Sans" w:cs="Open Sans"/>
                <w:color w:val="55565B"/>
                <w:sz w:val="20"/>
                <w:szCs w:val="20"/>
              </w:rPr>
              <w:t>shown when non-radial limits intersect a curved limit</w:t>
            </w:r>
            <w:r w:rsidRPr="009E1DF3">
              <w:rPr>
                <w:rFonts w:ascii="Open Sans" w:hAnsi="Open Sans" w:cs="Open Sans"/>
                <w:color w:val="55565B"/>
                <w:sz w:val="20"/>
                <w:szCs w:val="20"/>
              </w:rPr>
              <w:t>, if applicable.</w:t>
            </w:r>
          </w:p>
          <w:p w14:paraId="56C7BEEE" w14:textId="77777777" w:rsidR="002B06F2" w:rsidRPr="009E1DF3" w:rsidRDefault="002B06F2" w:rsidP="006405B4">
            <w:pPr>
              <w:pStyle w:val="ListParagraph"/>
              <w:spacing w:after="0" w:line="240" w:lineRule="auto"/>
              <w:ind w:left="360"/>
              <w:rPr>
                <w:rFonts w:ascii="Open Sans" w:hAnsi="Open Sans" w:cs="Open Sans"/>
                <w:color w:val="55565B"/>
                <w:sz w:val="20"/>
                <w:szCs w:val="20"/>
              </w:rPr>
            </w:pPr>
          </w:p>
          <w:p w14:paraId="47F4A37A" w14:textId="2AB04CFD" w:rsidR="002B06F2" w:rsidRPr="009E1DF3" w:rsidRDefault="00163AB0" w:rsidP="006405B4">
            <w:pPr>
              <w:pStyle w:val="ListParagraph"/>
              <w:numPr>
                <w:ilvl w:val="0"/>
                <w:numId w:val="22"/>
              </w:numPr>
              <w:spacing w:after="0" w:line="240" w:lineRule="auto"/>
            </w:pPr>
            <w:r w:rsidRPr="009E1DF3">
              <w:rPr>
                <w:rFonts w:ascii="Open Sans" w:hAnsi="Open Sans" w:cs="Open Sans"/>
                <w:color w:val="55565B"/>
                <w:sz w:val="20"/>
                <w:szCs w:val="20"/>
              </w:rPr>
              <w:t xml:space="preserve">All figures </w:t>
            </w:r>
            <w:r w:rsidR="00550C32" w:rsidRPr="009E1DF3">
              <w:rPr>
                <w:rFonts w:ascii="Open Sans" w:hAnsi="Open Sans" w:cs="Open Sans"/>
                <w:color w:val="55565B"/>
                <w:sz w:val="20"/>
                <w:szCs w:val="20"/>
              </w:rPr>
              <w:t xml:space="preserve">are </w:t>
            </w:r>
            <w:r w:rsidRPr="009E1DF3">
              <w:rPr>
                <w:rFonts w:ascii="Open Sans" w:hAnsi="Open Sans" w:cs="Open Sans"/>
                <w:color w:val="55565B"/>
                <w:sz w:val="20"/>
                <w:szCs w:val="20"/>
              </w:rPr>
              <w:t>mathematically close within tolerance</w:t>
            </w:r>
            <w:r w:rsidR="00DC0AD1">
              <w:rPr>
                <w:rFonts w:ascii="Open Sans" w:hAnsi="Open Sans" w:cs="Open Sans"/>
                <w:color w:val="55565B"/>
                <w:sz w:val="20"/>
                <w:szCs w:val="20"/>
              </w:rPr>
              <w:t xml:space="preserve">. </w:t>
            </w:r>
            <w:r w:rsidR="00EB79DD" w:rsidRPr="009E1DF3">
              <w:rPr>
                <w:rFonts w:ascii="Open Sans" w:hAnsi="Open Sans" w:cs="Open Sans"/>
                <w:color w:val="55565B"/>
                <w:sz w:val="20"/>
                <w:szCs w:val="20"/>
              </w:rPr>
              <w:t>ISP 4.1.1</w:t>
            </w:r>
            <w:r w:rsidRPr="009E1DF3">
              <w:rPr>
                <w:rFonts w:ascii="Open Sans" w:hAnsi="Open Sans" w:cs="Open Sans"/>
                <w:color w:val="55565B"/>
                <w:sz w:val="20"/>
                <w:szCs w:val="20"/>
              </w:rPr>
              <w:br/>
            </w:r>
          </w:p>
          <w:p w14:paraId="0F305232" w14:textId="5B023BFE" w:rsidR="002B06F2" w:rsidRPr="009E1DF3" w:rsidRDefault="00163AB0" w:rsidP="006405B4">
            <w:pPr>
              <w:pStyle w:val="ListParagraph"/>
              <w:numPr>
                <w:ilvl w:val="0"/>
                <w:numId w:val="22"/>
              </w:numPr>
              <w:spacing w:after="0" w:line="240" w:lineRule="auto"/>
            </w:pPr>
            <w:r w:rsidRPr="009E1DF3">
              <w:rPr>
                <w:rFonts w:ascii="Open Sans" w:hAnsi="Open Sans" w:cs="Open Sans"/>
                <w:color w:val="55565B"/>
                <w:sz w:val="20"/>
                <w:szCs w:val="20"/>
              </w:rPr>
              <w:t xml:space="preserve">Lots: depths and angles may be omitted if limits are clearly parallel. </w:t>
            </w:r>
            <w:r w:rsidRPr="009E1DF3">
              <w:rPr>
                <w:rFonts w:ascii="Open Sans" w:hAnsi="Open Sans" w:cs="Open Sans"/>
                <w:color w:val="55565B"/>
                <w:sz w:val="20"/>
                <w:szCs w:val="20"/>
              </w:rPr>
              <w:br/>
            </w:r>
          </w:p>
          <w:p w14:paraId="6FA35392" w14:textId="0A0B3CB2" w:rsidR="004C5E3D" w:rsidRDefault="004C5E3D" w:rsidP="006405B4">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Curved boundaries: arc length, radius, and the total deflection angle are shown. The point of reverse curvature (PRC) and the point of compound curvature (PCC) are labelled</w:t>
            </w:r>
            <w:r>
              <w:rPr>
                <w:rFonts w:ascii="Open Sans" w:hAnsi="Open Sans" w:cs="Open Sans"/>
                <w:color w:val="55565B"/>
                <w:sz w:val="20"/>
                <w:szCs w:val="20"/>
              </w:rPr>
              <w:t>.</w:t>
            </w:r>
          </w:p>
          <w:p w14:paraId="243E51E8" w14:textId="77777777" w:rsidR="009D4AD4" w:rsidRPr="009E1DF3" w:rsidRDefault="009D4AD4" w:rsidP="006405B4">
            <w:pPr>
              <w:spacing w:after="0" w:line="240" w:lineRule="auto"/>
              <w:rPr>
                <w:rFonts w:ascii="Open Sans" w:hAnsi="Open Sans" w:cs="Open Sans"/>
                <w:color w:val="55565B"/>
                <w:sz w:val="20"/>
                <w:szCs w:val="20"/>
              </w:rPr>
            </w:pPr>
          </w:p>
          <w:p w14:paraId="4BCDF798" w14:textId="77777777" w:rsidR="009D4AD4" w:rsidRPr="009E1DF3" w:rsidRDefault="009D4AD4" w:rsidP="006405B4">
            <w:pPr>
              <w:spacing w:after="0" w:line="240" w:lineRule="auto"/>
              <w:rPr>
                <w:rFonts w:ascii="Open Sans" w:hAnsi="Open Sans" w:cs="Open Sans"/>
                <w:color w:val="55565B"/>
                <w:sz w:val="20"/>
                <w:szCs w:val="20"/>
              </w:rPr>
            </w:pPr>
          </w:p>
        </w:tc>
      </w:tr>
    </w:tbl>
    <w:p w14:paraId="1DD8DE8C" w14:textId="43B1DF1D" w:rsidR="002B06F2" w:rsidRPr="009E1DF3" w:rsidRDefault="00D656F5" w:rsidP="006405B4">
      <w:pPr>
        <w:pStyle w:val="Heading1"/>
        <w:spacing w:line="240" w:lineRule="auto"/>
        <w:jc w:val="center"/>
        <w:rPr>
          <w:rFonts w:ascii="Open Sans" w:hAnsi="Open Sans" w:cs="Open Sans"/>
          <w:b/>
          <w:bCs/>
          <w:color w:val="55565B"/>
          <w:sz w:val="28"/>
          <w:szCs w:val="28"/>
        </w:rPr>
      </w:pPr>
      <w:r w:rsidRPr="009E1DF3">
        <w:rPr>
          <w:rFonts w:ascii="Open Sans" w:hAnsi="Open Sans" w:cs="Open Sans"/>
          <w:b/>
          <w:bCs/>
          <w:color w:val="55565B"/>
          <w:sz w:val="28"/>
          <w:szCs w:val="28"/>
        </w:rPr>
        <w:lastRenderedPageBreak/>
        <w:t>R</w:t>
      </w:r>
      <w:r w:rsidR="00163AB0" w:rsidRPr="009E1DF3">
        <w:rPr>
          <w:rFonts w:ascii="Open Sans" w:hAnsi="Open Sans" w:cs="Open Sans"/>
          <w:b/>
          <w:bCs/>
          <w:color w:val="55565B"/>
          <w:sz w:val="28"/>
          <w:szCs w:val="28"/>
        </w:rPr>
        <w:t>egistration</w:t>
      </w:r>
    </w:p>
    <w:tbl>
      <w:tblPr>
        <w:tblW w:w="9350" w:type="dxa"/>
        <w:tblCellMar>
          <w:left w:w="10" w:type="dxa"/>
          <w:right w:w="10" w:type="dxa"/>
        </w:tblCellMar>
        <w:tblLook w:val="04A0" w:firstRow="1" w:lastRow="0" w:firstColumn="1" w:lastColumn="0" w:noHBand="0" w:noVBand="1"/>
      </w:tblPr>
      <w:tblGrid>
        <w:gridCol w:w="9350"/>
      </w:tblGrid>
      <w:tr w:rsidR="002B06F2" w:rsidRPr="009E1DF3" w14:paraId="24504DAA" w14:textId="77777777">
        <w:trPr>
          <w:trHeight w:val="70"/>
        </w:trPr>
        <w:tc>
          <w:tcPr>
            <w:tcW w:w="9350" w:type="dxa"/>
            <w:tcMar>
              <w:top w:w="0" w:type="dxa"/>
              <w:left w:w="108" w:type="dxa"/>
              <w:bottom w:w="0" w:type="dxa"/>
              <w:right w:w="108" w:type="dxa"/>
            </w:tcMar>
          </w:tcPr>
          <w:p w14:paraId="23DE5ADB" w14:textId="77777777" w:rsidR="002B06F2" w:rsidRPr="009E1DF3" w:rsidRDefault="002B06F2" w:rsidP="006405B4">
            <w:pPr>
              <w:spacing w:after="0" w:line="240" w:lineRule="auto"/>
              <w:rPr>
                <w:rFonts w:ascii="Open Sans" w:hAnsi="Open Sans" w:cs="Open Sans"/>
                <w:b/>
                <w:bCs/>
                <w:color w:val="55565B"/>
                <w:sz w:val="20"/>
                <w:szCs w:val="20"/>
              </w:rPr>
            </w:pPr>
          </w:p>
        </w:tc>
      </w:tr>
      <w:tr w:rsidR="002B06F2" w:rsidRPr="009E1DF3" w14:paraId="5A8766C5" w14:textId="77777777">
        <w:trPr>
          <w:trHeight w:val="80"/>
        </w:trPr>
        <w:tc>
          <w:tcPr>
            <w:tcW w:w="9350" w:type="dxa"/>
            <w:tcMar>
              <w:top w:w="0" w:type="dxa"/>
              <w:left w:w="108" w:type="dxa"/>
              <w:bottom w:w="0" w:type="dxa"/>
              <w:right w:w="108" w:type="dxa"/>
            </w:tcMar>
          </w:tcPr>
          <w:p w14:paraId="37C03EE3" w14:textId="79A302B6" w:rsidR="002B06F2" w:rsidRPr="009E1DF3" w:rsidRDefault="00550C32" w:rsidP="006405B4">
            <w:pPr>
              <w:pStyle w:val="ListParagraph"/>
              <w:numPr>
                <w:ilvl w:val="0"/>
                <w:numId w:val="23"/>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The d</w:t>
            </w:r>
            <w:r w:rsidR="00163AB0" w:rsidRPr="009E1DF3">
              <w:rPr>
                <w:rFonts w:ascii="Open Sans" w:hAnsi="Open Sans" w:cs="Open Sans"/>
                <w:color w:val="55565B"/>
                <w:sz w:val="20"/>
                <w:szCs w:val="20"/>
              </w:rPr>
              <w:t>eposit number is added to the top right-hand corner of the plan.</w:t>
            </w:r>
            <w:r w:rsidR="00163AB0" w:rsidRPr="009E1DF3">
              <w:rPr>
                <w:rFonts w:ascii="Open Sans" w:hAnsi="Open Sans" w:cs="Open Sans"/>
                <w:color w:val="55565B"/>
                <w:sz w:val="20"/>
                <w:szCs w:val="20"/>
              </w:rPr>
              <w:br/>
            </w:r>
          </w:p>
          <w:p w14:paraId="653952EB" w14:textId="29929F20" w:rsidR="002B06F2" w:rsidRPr="009E1DF3" w:rsidRDefault="00FB2773" w:rsidP="006405B4">
            <w:pPr>
              <w:pStyle w:val="ListParagraph"/>
              <w:numPr>
                <w:ilvl w:val="0"/>
                <w:numId w:val="23"/>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Mylar</w:t>
            </w:r>
            <w:r w:rsidR="00C43ED6" w:rsidRPr="009E1DF3">
              <w:rPr>
                <w:rFonts w:ascii="Open Sans" w:hAnsi="Open Sans" w:cs="Open Sans"/>
                <w:color w:val="55565B"/>
                <w:sz w:val="20"/>
                <w:szCs w:val="20"/>
              </w:rPr>
              <w:t xml:space="preserve"> plan</w:t>
            </w:r>
            <w:r w:rsidR="00163AB0" w:rsidRPr="009E1DF3">
              <w:rPr>
                <w:rFonts w:ascii="Open Sans" w:hAnsi="Open Sans" w:cs="Open Sans"/>
                <w:color w:val="55565B"/>
                <w:sz w:val="20"/>
                <w:szCs w:val="20"/>
              </w:rPr>
              <w:t xml:space="preserve"> copies are made after the deposit has been </w:t>
            </w:r>
            <w:r w:rsidR="00CF6C66" w:rsidRPr="009E1DF3">
              <w:rPr>
                <w:rFonts w:ascii="Open Sans" w:hAnsi="Open Sans" w:cs="Open Sans"/>
                <w:color w:val="55565B"/>
                <w:sz w:val="20"/>
                <w:szCs w:val="20"/>
              </w:rPr>
              <w:t>designated</w:t>
            </w:r>
            <w:r w:rsidR="00163AB0" w:rsidRPr="009E1DF3">
              <w:rPr>
                <w:rFonts w:ascii="Open Sans" w:hAnsi="Open Sans" w:cs="Open Sans"/>
                <w:color w:val="55565B"/>
                <w:sz w:val="20"/>
                <w:szCs w:val="20"/>
              </w:rPr>
              <w:t xml:space="preserve"> TA and OK for copies.</w:t>
            </w:r>
            <w:r w:rsidR="00163AB0" w:rsidRPr="009E1DF3">
              <w:rPr>
                <w:rFonts w:ascii="Open Sans" w:hAnsi="Open Sans" w:cs="Open Sans"/>
                <w:color w:val="55565B"/>
                <w:sz w:val="20"/>
                <w:szCs w:val="20"/>
              </w:rPr>
              <w:br/>
            </w:r>
          </w:p>
          <w:p w14:paraId="632EF402" w14:textId="5E8E4576" w:rsidR="002B06F2" w:rsidRPr="009E1DF3" w:rsidRDefault="00550C32" w:rsidP="006405B4">
            <w:pPr>
              <w:pStyle w:val="ListParagraph"/>
              <w:numPr>
                <w:ilvl w:val="0"/>
                <w:numId w:val="23"/>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t>The r</w:t>
            </w:r>
            <w:r w:rsidR="00163AB0" w:rsidRPr="009E1DF3">
              <w:rPr>
                <w:rFonts w:ascii="Open Sans" w:hAnsi="Open Sans" w:cs="Open Sans"/>
                <w:color w:val="55565B"/>
                <w:sz w:val="20"/>
                <w:szCs w:val="20"/>
              </w:rPr>
              <w:t xml:space="preserve">equired number of </w:t>
            </w:r>
            <w:r w:rsidR="00EB79DD" w:rsidRPr="009E1DF3">
              <w:rPr>
                <w:rFonts w:ascii="Open Sans" w:hAnsi="Open Sans" w:cs="Open Sans"/>
                <w:color w:val="55565B"/>
                <w:sz w:val="20"/>
                <w:szCs w:val="20"/>
              </w:rPr>
              <w:t>mylar plan c</w:t>
            </w:r>
            <w:r w:rsidR="00163AB0" w:rsidRPr="009E1DF3">
              <w:rPr>
                <w:rFonts w:ascii="Open Sans" w:hAnsi="Open Sans" w:cs="Open Sans"/>
                <w:color w:val="55565B"/>
                <w:sz w:val="20"/>
                <w:szCs w:val="20"/>
              </w:rPr>
              <w:t xml:space="preserve">opies </w:t>
            </w:r>
            <w:r w:rsidR="002C42C7" w:rsidRPr="009E1DF3">
              <w:rPr>
                <w:rFonts w:ascii="Open Sans" w:hAnsi="Open Sans" w:cs="Open Sans"/>
                <w:color w:val="55565B"/>
                <w:sz w:val="20"/>
                <w:szCs w:val="20"/>
              </w:rPr>
              <w:t>is</w:t>
            </w:r>
            <w:r w:rsidR="00163AB0" w:rsidRPr="009E1DF3">
              <w:rPr>
                <w:rFonts w:ascii="Open Sans" w:hAnsi="Open Sans" w:cs="Open Sans"/>
                <w:color w:val="55565B"/>
                <w:sz w:val="20"/>
                <w:szCs w:val="20"/>
              </w:rPr>
              <w:t xml:space="preserve"> prepared for submission based on municipal digital mylar enrollment</w:t>
            </w:r>
            <w:r w:rsidRPr="009E1DF3">
              <w:rPr>
                <w:rFonts w:ascii="Open Sans" w:hAnsi="Open Sans" w:cs="Open Sans"/>
                <w:color w:val="55565B"/>
                <w:sz w:val="20"/>
                <w:szCs w:val="20"/>
              </w:rPr>
              <w:t>, as outlined in</w:t>
            </w:r>
            <w:r w:rsidR="001F6C0B" w:rsidRPr="009E1DF3">
              <w:rPr>
                <w:rFonts w:ascii="Open Sans" w:hAnsi="Open Sans" w:cs="Open Sans"/>
                <w:color w:val="55565B"/>
                <w:sz w:val="20"/>
                <w:szCs w:val="20"/>
              </w:rPr>
              <w:t xml:space="preserve"> Appendix A of the </w:t>
            </w:r>
            <w:hyperlink r:id="rId7" w:history="1">
              <w:r w:rsidR="001F6C0B" w:rsidRPr="009E1DF3">
                <w:rPr>
                  <w:rStyle w:val="Hyperlink"/>
                  <w:rFonts w:ascii="Open Sans" w:hAnsi="Open Sans" w:cs="Open Sans"/>
                  <w:sz w:val="20"/>
                  <w:szCs w:val="20"/>
                </w:rPr>
                <w:t>Plan Registration Guide</w:t>
              </w:r>
            </w:hyperlink>
            <w:r w:rsidR="001F6C0B" w:rsidRPr="009E1DF3">
              <w:rPr>
                <w:rFonts w:ascii="Open Sans" w:hAnsi="Open Sans" w:cs="Open Sans"/>
                <w:color w:val="55565B"/>
                <w:sz w:val="20"/>
                <w:szCs w:val="20"/>
              </w:rPr>
              <w:t>:</w:t>
            </w:r>
          </w:p>
          <w:p w14:paraId="1B53ED7C" w14:textId="6BB8F27E" w:rsidR="002B06F2" w:rsidRPr="009E1DF3" w:rsidRDefault="00163AB0" w:rsidP="006405B4">
            <w:pPr>
              <w:pStyle w:val="ListParagraph"/>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On Digital </w:t>
            </w:r>
            <w:r w:rsidR="0041718A" w:rsidRPr="009E1DF3">
              <w:rPr>
                <w:rFonts w:ascii="Open Sans" w:hAnsi="Open Sans" w:cs="Open Sans"/>
                <w:color w:val="55565B"/>
                <w:sz w:val="20"/>
                <w:szCs w:val="20"/>
              </w:rPr>
              <w:t>Plan Agreement</w:t>
            </w:r>
            <w:r w:rsidRPr="009E1DF3">
              <w:rPr>
                <w:rFonts w:ascii="Open Sans" w:hAnsi="Open Sans" w:cs="Open Sans"/>
                <w:color w:val="55565B"/>
                <w:sz w:val="20"/>
                <w:szCs w:val="20"/>
              </w:rPr>
              <w:t xml:space="preserve"> List: One </w:t>
            </w:r>
            <w:r w:rsidR="00FB2773" w:rsidRPr="009E1DF3">
              <w:rPr>
                <w:rFonts w:ascii="Open Sans" w:hAnsi="Open Sans" w:cs="Open Sans"/>
                <w:color w:val="55565B"/>
                <w:sz w:val="20"/>
                <w:szCs w:val="20"/>
              </w:rPr>
              <w:t>mylar</w:t>
            </w:r>
            <w:r w:rsidR="00C43ED6" w:rsidRPr="009E1DF3">
              <w:rPr>
                <w:rFonts w:ascii="Open Sans" w:hAnsi="Open Sans" w:cs="Open Sans"/>
                <w:color w:val="55565B"/>
                <w:sz w:val="20"/>
                <w:szCs w:val="20"/>
              </w:rPr>
              <w:t xml:space="preserve"> plan</w:t>
            </w:r>
            <w:r w:rsidRPr="009E1DF3">
              <w:rPr>
                <w:rFonts w:ascii="Open Sans" w:hAnsi="Open Sans" w:cs="Open Sans"/>
                <w:color w:val="55565B"/>
                <w:sz w:val="20"/>
                <w:szCs w:val="20"/>
              </w:rPr>
              <w:t xml:space="preserve"> copy.</w:t>
            </w:r>
          </w:p>
          <w:p w14:paraId="234758A0" w14:textId="77BD4767" w:rsidR="002B06F2" w:rsidRPr="009E1DF3" w:rsidRDefault="00163AB0" w:rsidP="006405B4">
            <w:pPr>
              <w:pStyle w:val="ListParagraph"/>
              <w:spacing w:after="0" w:line="240" w:lineRule="auto"/>
              <w:rPr>
                <w:rFonts w:ascii="Open Sans" w:hAnsi="Open Sans" w:cs="Open Sans"/>
                <w:color w:val="55565B"/>
                <w:sz w:val="20"/>
                <w:szCs w:val="20"/>
              </w:rPr>
            </w:pPr>
            <w:r w:rsidRPr="009E1DF3">
              <w:rPr>
                <w:rFonts w:ascii="Open Sans" w:hAnsi="Open Sans" w:cs="Open Sans"/>
                <w:color w:val="55565B"/>
                <w:sz w:val="20"/>
                <w:szCs w:val="20"/>
              </w:rPr>
              <w:t xml:space="preserve">Not on Digital </w:t>
            </w:r>
            <w:r w:rsidR="0041718A" w:rsidRPr="009E1DF3">
              <w:rPr>
                <w:rFonts w:ascii="Open Sans" w:hAnsi="Open Sans" w:cs="Open Sans"/>
                <w:color w:val="55565B"/>
                <w:sz w:val="20"/>
                <w:szCs w:val="20"/>
              </w:rPr>
              <w:t>Plan Agreement</w:t>
            </w:r>
            <w:r w:rsidRPr="009E1DF3">
              <w:rPr>
                <w:rFonts w:ascii="Open Sans" w:hAnsi="Open Sans" w:cs="Open Sans"/>
                <w:color w:val="55565B"/>
                <w:sz w:val="20"/>
                <w:szCs w:val="20"/>
              </w:rPr>
              <w:t xml:space="preserve"> List: Two </w:t>
            </w:r>
            <w:r w:rsidR="00FB2773" w:rsidRPr="009E1DF3">
              <w:rPr>
                <w:rFonts w:ascii="Open Sans" w:hAnsi="Open Sans" w:cs="Open Sans"/>
                <w:color w:val="55565B"/>
                <w:sz w:val="20"/>
                <w:szCs w:val="20"/>
              </w:rPr>
              <w:t>mylar</w:t>
            </w:r>
            <w:r w:rsidR="00C43ED6" w:rsidRPr="009E1DF3">
              <w:rPr>
                <w:rFonts w:ascii="Open Sans" w:hAnsi="Open Sans" w:cs="Open Sans"/>
                <w:color w:val="55565B"/>
                <w:sz w:val="20"/>
                <w:szCs w:val="20"/>
              </w:rPr>
              <w:t xml:space="preserve"> plan</w:t>
            </w:r>
            <w:r w:rsidRPr="009E1DF3">
              <w:rPr>
                <w:rFonts w:ascii="Open Sans" w:hAnsi="Open Sans" w:cs="Open Sans"/>
                <w:color w:val="55565B"/>
                <w:sz w:val="20"/>
                <w:szCs w:val="20"/>
              </w:rPr>
              <w:t xml:space="preserve"> copies.</w:t>
            </w:r>
          </w:p>
          <w:p w14:paraId="7DCA7214" w14:textId="62D4F653" w:rsidR="00F20B33" w:rsidRPr="009E1DF3" w:rsidRDefault="00F20B33" w:rsidP="006405B4">
            <w:pPr>
              <w:pStyle w:val="ListParagraph"/>
              <w:spacing w:after="0" w:line="240" w:lineRule="auto"/>
            </w:pPr>
          </w:p>
        </w:tc>
      </w:tr>
    </w:tbl>
    <w:p w14:paraId="57C45723" w14:textId="6BD2DF3E" w:rsidR="001F6C0B" w:rsidRPr="0041718A" w:rsidRDefault="001F6C0B" w:rsidP="006405B4">
      <w:pPr>
        <w:spacing w:line="240" w:lineRule="auto"/>
        <w:rPr>
          <w:rFonts w:ascii="Open Sans" w:hAnsi="Open Sans" w:cs="Open Sans"/>
          <w:color w:val="595959" w:themeColor="text1" w:themeTint="A6"/>
          <w:sz w:val="20"/>
          <w:szCs w:val="20"/>
        </w:rPr>
      </w:pPr>
      <w:r w:rsidRPr="009E1DF3">
        <w:rPr>
          <w:rFonts w:ascii="Open Sans" w:hAnsi="Open Sans" w:cs="Open Sans"/>
          <w:color w:val="595959" w:themeColor="text1" w:themeTint="A6"/>
          <w:sz w:val="20"/>
          <w:szCs w:val="20"/>
        </w:rPr>
        <w:t xml:space="preserve">Plans must be registered through </w:t>
      </w:r>
      <w:proofErr w:type="spellStart"/>
      <w:r w:rsidRPr="009E1DF3">
        <w:rPr>
          <w:rFonts w:ascii="Open Sans" w:hAnsi="Open Sans" w:cs="Open Sans"/>
          <w:color w:val="595959" w:themeColor="text1" w:themeTint="A6"/>
          <w:sz w:val="20"/>
          <w:szCs w:val="20"/>
        </w:rPr>
        <w:t>eRegistration</w:t>
      </w:r>
      <w:proofErr w:type="spellEnd"/>
      <w:r w:rsidRPr="009E1DF3">
        <w:rPr>
          <w:rFonts w:ascii="Open Sans" w:hAnsi="Open Sans" w:cs="Open Sans"/>
          <w:color w:val="595959" w:themeColor="text1" w:themeTint="A6"/>
          <w:sz w:val="20"/>
          <w:szCs w:val="20"/>
        </w:rPr>
        <w:t xml:space="preserve"> with a Plan Registration Checklist (Form 31).</w:t>
      </w:r>
      <w:r w:rsidR="0041718A" w:rsidRPr="009E1DF3">
        <w:rPr>
          <w:rFonts w:ascii="Open Sans" w:hAnsi="Open Sans" w:cs="Open Sans"/>
          <w:color w:val="595959" w:themeColor="text1" w:themeTint="A6"/>
          <w:sz w:val="20"/>
          <w:szCs w:val="20"/>
        </w:rPr>
        <w:t xml:space="preserve"> </w:t>
      </w:r>
      <w:r w:rsidR="00712085" w:rsidRPr="009E1DF3">
        <w:rPr>
          <w:rFonts w:ascii="Open Sans" w:hAnsi="Open Sans" w:cs="Open Sans"/>
          <w:color w:val="595959" w:themeColor="text1" w:themeTint="A6"/>
          <w:sz w:val="20"/>
          <w:szCs w:val="20"/>
        </w:rPr>
        <w:t>F</w:t>
      </w:r>
      <w:r w:rsidRPr="009E1DF3">
        <w:rPr>
          <w:rFonts w:ascii="Open Sans" w:hAnsi="Open Sans" w:cs="Open Sans"/>
          <w:color w:val="595959" w:themeColor="text1" w:themeTint="A6"/>
          <w:sz w:val="20"/>
          <w:szCs w:val="20"/>
        </w:rPr>
        <w:t xml:space="preserve">or more information, </w:t>
      </w:r>
      <w:r w:rsidR="00550C32" w:rsidRPr="009E1DF3">
        <w:rPr>
          <w:rFonts w:ascii="Open Sans" w:hAnsi="Open Sans" w:cs="Open Sans"/>
          <w:color w:val="595959" w:themeColor="text1" w:themeTint="A6"/>
          <w:sz w:val="20"/>
          <w:szCs w:val="20"/>
        </w:rPr>
        <w:t xml:space="preserve">visit </w:t>
      </w:r>
      <w:hyperlink r:id="rId8" w:history="1">
        <w:r w:rsidR="00550C32" w:rsidRPr="009E1DF3">
          <w:rPr>
            <w:rStyle w:val="Hyperlink"/>
            <w:rFonts w:ascii="Open Sans" w:hAnsi="Open Sans" w:cs="Open Sans"/>
            <w:sz w:val="20"/>
            <w:szCs w:val="20"/>
          </w:rPr>
          <w:t>www.teranetmanitoba.ca</w:t>
        </w:r>
      </w:hyperlink>
      <w:r w:rsidR="00550C32" w:rsidRPr="009E1DF3">
        <w:rPr>
          <w:rFonts w:ascii="Open Sans" w:hAnsi="Open Sans" w:cs="Open Sans"/>
          <w:color w:val="595959" w:themeColor="text1" w:themeTint="A6"/>
          <w:sz w:val="20"/>
          <w:szCs w:val="20"/>
        </w:rPr>
        <w:t>.</w:t>
      </w:r>
    </w:p>
    <w:sectPr w:rsidR="001F6C0B" w:rsidRPr="0041718A" w:rsidSect="00F20B33">
      <w:footerReference w:type="default" r:id="rId9"/>
      <w:headerReference w:type="first" r:id="rId10"/>
      <w:footerReference w:type="first" r:id="rId11"/>
      <w:pgSz w:w="12240" w:h="2016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73E48" w14:textId="77777777" w:rsidR="00516825" w:rsidRDefault="00516825">
      <w:pPr>
        <w:spacing w:after="0" w:line="240" w:lineRule="auto"/>
      </w:pPr>
      <w:r>
        <w:separator/>
      </w:r>
    </w:p>
  </w:endnote>
  <w:endnote w:type="continuationSeparator" w:id="0">
    <w:p w14:paraId="45277C33" w14:textId="77777777" w:rsidR="00516825" w:rsidRDefault="0051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B0B9" w14:textId="14A26B7E" w:rsidR="00163AB0" w:rsidRDefault="00F20B33" w:rsidP="00F20B33">
    <w:pPr>
      <w:jc w:val="center"/>
    </w:pPr>
    <w:r>
      <w:rPr>
        <w:rFonts w:ascii="Open Sans" w:hAnsi="Open Sans" w:cs="Open Sans"/>
        <w:color w:val="55565B"/>
        <w:sz w:val="20"/>
        <w:szCs w:val="20"/>
      </w:rPr>
      <w:t xml:space="preserve">Plans must comply with the Instructions for Surveys and Plans </w:t>
    </w:r>
    <w:r w:rsidR="00AB2C84">
      <w:rPr>
        <w:rFonts w:ascii="Open Sans" w:hAnsi="Open Sans" w:cs="Open Sans"/>
        <w:color w:val="55565B"/>
        <w:sz w:val="20"/>
        <w:szCs w:val="20"/>
      </w:rPr>
      <w:t xml:space="preserve">(ISP) </w:t>
    </w:r>
    <w:r>
      <w:rPr>
        <w:rFonts w:ascii="Open Sans" w:hAnsi="Open Sans" w:cs="Open Sans"/>
        <w:color w:val="55565B"/>
        <w:sz w:val="20"/>
        <w:szCs w:val="20"/>
      </w:rPr>
      <w:t xml:space="preserve">and </w:t>
    </w:r>
    <w:r>
      <w:rPr>
        <w:rFonts w:ascii="Open Sans" w:hAnsi="Open Sans" w:cs="Open Sans"/>
        <w:i/>
        <w:iCs/>
        <w:color w:val="55565B"/>
        <w:sz w:val="20"/>
        <w:szCs w:val="20"/>
      </w:rPr>
      <w:t>The Real Property Act</w:t>
    </w:r>
    <w:r>
      <w:rPr>
        <w:rFonts w:ascii="Open Sans" w:hAnsi="Open Sans" w:cs="Open Sans"/>
        <w:color w:val="55565B"/>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EF00" w14:textId="755DEDD2" w:rsidR="00163AB0" w:rsidRPr="00F20B33" w:rsidRDefault="00163AB0">
    <w:pPr>
      <w:jc w:val="center"/>
    </w:pPr>
    <w:r>
      <w:rPr>
        <w:rFonts w:ascii="Open Sans" w:hAnsi="Open Sans" w:cs="Open Sans"/>
        <w:color w:val="55565B"/>
        <w:sz w:val="20"/>
        <w:szCs w:val="20"/>
      </w:rPr>
      <w:t>Plans must comply with the Instructions for Surveys and Plans</w:t>
    </w:r>
    <w:r w:rsidR="00F20B33">
      <w:rPr>
        <w:rFonts w:ascii="Open Sans" w:hAnsi="Open Sans" w:cs="Open Sans"/>
        <w:color w:val="55565B"/>
        <w:sz w:val="20"/>
        <w:szCs w:val="20"/>
      </w:rPr>
      <w:t xml:space="preserve"> and </w:t>
    </w:r>
    <w:r>
      <w:rPr>
        <w:rFonts w:ascii="Open Sans" w:hAnsi="Open Sans" w:cs="Open Sans"/>
        <w:i/>
        <w:iCs/>
        <w:color w:val="55565B"/>
        <w:sz w:val="20"/>
        <w:szCs w:val="20"/>
      </w:rPr>
      <w:t>The Real Property Act</w:t>
    </w:r>
    <w:r w:rsidR="00F20B33">
      <w:rPr>
        <w:rFonts w:ascii="Open Sans" w:hAnsi="Open Sans" w:cs="Open Sans"/>
        <w:color w:val="55565B"/>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BFA0" w14:textId="77777777" w:rsidR="00516825" w:rsidRDefault="00516825">
      <w:pPr>
        <w:spacing w:after="0" w:line="240" w:lineRule="auto"/>
      </w:pPr>
      <w:r>
        <w:rPr>
          <w:color w:val="000000"/>
        </w:rPr>
        <w:separator/>
      </w:r>
    </w:p>
  </w:footnote>
  <w:footnote w:type="continuationSeparator" w:id="0">
    <w:p w14:paraId="32B14D03" w14:textId="77777777" w:rsidR="00516825" w:rsidRDefault="00516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DE02" w14:textId="77777777" w:rsidR="00163AB0" w:rsidRDefault="00163AB0">
    <w:pPr>
      <w:pStyle w:val="Header"/>
      <w:rPr>
        <w:lang w:val="en-US"/>
      </w:rPr>
    </w:pPr>
    <w:r>
      <w:rPr>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2D0"/>
    <w:multiLevelType w:val="multilevel"/>
    <w:tmpl w:val="1EFE63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0BB1868"/>
    <w:multiLevelType w:val="multilevel"/>
    <w:tmpl w:val="00924BEA"/>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6305E7C"/>
    <w:multiLevelType w:val="multilevel"/>
    <w:tmpl w:val="81FCFF6C"/>
    <w:lvl w:ilvl="0">
      <w:numFmt w:val="bullet"/>
      <w:lvlText w:val="o"/>
      <w:lvlJc w:val="left"/>
      <w:pPr>
        <w:ind w:left="360" w:hanging="360"/>
      </w:pPr>
      <w:rPr>
        <w:rFonts w:ascii="Courier New" w:hAnsi="Courier New" w:cs="Courier New"/>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79F5572"/>
    <w:multiLevelType w:val="multilevel"/>
    <w:tmpl w:val="9698C7CA"/>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BB357B2"/>
    <w:multiLevelType w:val="multilevel"/>
    <w:tmpl w:val="2F2C185C"/>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365248A"/>
    <w:multiLevelType w:val="multilevel"/>
    <w:tmpl w:val="41C8EA10"/>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C8E6DE5"/>
    <w:multiLevelType w:val="multilevel"/>
    <w:tmpl w:val="3F586BF8"/>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30A431D4"/>
    <w:multiLevelType w:val="multilevel"/>
    <w:tmpl w:val="87960B36"/>
    <w:lvl w:ilvl="0">
      <w:numFmt w:val="bullet"/>
      <w:lvlText w:val="o"/>
      <w:lvlJc w:val="left"/>
      <w:pPr>
        <w:ind w:left="360" w:hanging="360"/>
      </w:pPr>
      <w:rPr>
        <w:rFonts w:ascii="Courier New" w:hAnsi="Courier New" w:cs="Courier New"/>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6E93E53"/>
    <w:multiLevelType w:val="multilevel"/>
    <w:tmpl w:val="6D9C7794"/>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7D63FD5"/>
    <w:multiLevelType w:val="multilevel"/>
    <w:tmpl w:val="1DB066C0"/>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40BC209D"/>
    <w:multiLevelType w:val="multilevel"/>
    <w:tmpl w:val="453A569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7E7246D"/>
    <w:multiLevelType w:val="multilevel"/>
    <w:tmpl w:val="5A586DF4"/>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4BC32F38"/>
    <w:multiLevelType w:val="multilevel"/>
    <w:tmpl w:val="170EC1E0"/>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13A72A3"/>
    <w:multiLevelType w:val="multilevel"/>
    <w:tmpl w:val="5FDC09E6"/>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52920189"/>
    <w:multiLevelType w:val="hybridMultilevel"/>
    <w:tmpl w:val="3D6240BC"/>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8213803"/>
    <w:multiLevelType w:val="multilevel"/>
    <w:tmpl w:val="0FD2578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CD77381"/>
    <w:multiLevelType w:val="multilevel"/>
    <w:tmpl w:val="CEB48B62"/>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61C92E4F"/>
    <w:multiLevelType w:val="multilevel"/>
    <w:tmpl w:val="81E8328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31564DE"/>
    <w:multiLevelType w:val="hybridMultilevel"/>
    <w:tmpl w:val="2584B5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A1731A7"/>
    <w:multiLevelType w:val="multilevel"/>
    <w:tmpl w:val="2EE46212"/>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6E1A1FB9"/>
    <w:multiLevelType w:val="multilevel"/>
    <w:tmpl w:val="A386DE72"/>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72020C74"/>
    <w:multiLevelType w:val="multilevel"/>
    <w:tmpl w:val="060C7E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756E5759"/>
    <w:multiLevelType w:val="multilevel"/>
    <w:tmpl w:val="3A1E070E"/>
    <w:lvl w:ilvl="0">
      <w:numFmt w:val="bullet"/>
      <w:lvlText w:val="o"/>
      <w:lvlJc w:val="left"/>
      <w:pPr>
        <w:ind w:left="720" w:hanging="360"/>
      </w:pPr>
      <w:rPr>
        <w:rFonts w:ascii="Courier New" w:hAnsi="Courier New" w:cs="Courier New"/>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B083FC4"/>
    <w:multiLevelType w:val="multilevel"/>
    <w:tmpl w:val="46B4E604"/>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7B3B5E81"/>
    <w:multiLevelType w:val="multilevel"/>
    <w:tmpl w:val="8B7A6238"/>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447093608">
    <w:abstractNumId w:val="21"/>
  </w:num>
  <w:num w:numId="2" w16cid:durableId="47533521">
    <w:abstractNumId w:val="15"/>
  </w:num>
  <w:num w:numId="3" w16cid:durableId="1687057302">
    <w:abstractNumId w:val="22"/>
  </w:num>
  <w:num w:numId="4" w16cid:durableId="3368330">
    <w:abstractNumId w:val="17"/>
  </w:num>
  <w:num w:numId="5" w16cid:durableId="2065449368">
    <w:abstractNumId w:val="20"/>
  </w:num>
  <w:num w:numId="6" w16cid:durableId="2001929164">
    <w:abstractNumId w:val="10"/>
  </w:num>
  <w:num w:numId="7" w16cid:durableId="1333337559">
    <w:abstractNumId w:val="16"/>
  </w:num>
  <w:num w:numId="8" w16cid:durableId="262106685">
    <w:abstractNumId w:val="3"/>
  </w:num>
  <w:num w:numId="9" w16cid:durableId="1417944957">
    <w:abstractNumId w:val="11"/>
  </w:num>
  <w:num w:numId="10" w16cid:durableId="1945532281">
    <w:abstractNumId w:val="19"/>
  </w:num>
  <w:num w:numId="11" w16cid:durableId="776020582">
    <w:abstractNumId w:val="6"/>
  </w:num>
  <w:num w:numId="12" w16cid:durableId="363990035">
    <w:abstractNumId w:val="7"/>
  </w:num>
  <w:num w:numId="13" w16cid:durableId="798038396">
    <w:abstractNumId w:val="2"/>
  </w:num>
  <w:num w:numId="14" w16cid:durableId="1478763982">
    <w:abstractNumId w:val="1"/>
  </w:num>
  <w:num w:numId="15" w16cid:durableId="1943026483">
    <w:abstractNumId w:val="4"/>
  </w:num>
  <w:num w:numId="16" w16cid:durableId="380516280">
    <w:abstractNumId w:val="9"/>
  </w:num>
  <w:num w:numId="17" w16cid:durableId="341590575">
    <w:abstractNumId w:val="23"/>
  </w:num>
  <w:num w:numId="18" w16cid:durableId="2068869462">
    <w:abstractNumId w:val="13"/>
  </w:num>
  <w:num w:numId="19" w16cid:durableId="1858155776">
    <w:abstractNumId w:val="8"/>
  </w:num>
  <w:num w:numId="20" w16cid:durableId="1814715401">
    <w:abstractNumId w:val="12"/>
  </w:num>
  <w:num w:numId="21" w16cid:durableId="751856943">
    <w:abstractNumId w:val="24"/>
  </w:num>
  <w:num w:numId="22" w16cid:durableId="183254943">
    <w:abstractNumId w:val="5"/>
  </w:num>
  <w:num w:numId="23" w16cid:durableId="492070415">
    <w:abstractNumId w:val="0"/>
  </w:num>
  <w:num w:numId="24" w16cid:durableId="1550410113">
    <w:abstractNumId w:val="18"/>
  </w:num>
  <w:num w:numId="25" w16cid:durableId="2003580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F2"/>
    <w:rsid w:val="00002774"/>
    <w:rsid w:val="0003030A"/>
    <w:rsid w:val="000747BD"/>
    <w:rsid w:val="00080F88"/>
    <w:rsid w:val="00091FF9"/>
    <w:rsid w:val="000A0A19"/>
    <w:rsid w:val="000A1EB5"/>
    <w:rsid w:val="000A29CD"/>
    <w:rsid w:val="000A583E"/>
    <w:rsid w:val="000A7818"/>
    <w:rsid w:val="000B04B7"/>
    <w:rsid w:val="000C720A"/>
    <w:rsid w:val="000D7C97"/>
    <w:rsid w:val="00106968"/>
    <w:rsid w:val="00117DF4"/>
    <w:rsid w:val="00163AB0"/>
    <w:rsid w:val="001815C6"/>
    <w:rsid w:val="001A7940"/>
    <w:rsid w:val="001D4428"/>
    <w:rsid w:val="001D4DB9"/>
    <w:rsid w:val="001F1883"/>
    <w:rsid w:val="001F6C0B"/>
    <w:rsid w:val="00216093"/>
    <w:rsid w:val="00236D8D"/>
    <w:rsid w:val="00263BCC"/>
    <w:rsid w:val="002A13BD"/>
    <w:rsid w:val="002B06F2"/>
    <w:rsid w:val="002C42C7"/>
    <w:rsid w:val="002E41BE"/>
    <w:rsid w:val="002F6C0E"/>
    <w:rsid w:val="00303C37"/>
    <w:rsid w:val="00306C91"/>
    <w:rsid w:val="00320EDD"/>
    <w:rsid w:val="00344B32"/>
    <w:rsid w:val="00350EB2"/>
    <w:rsid w:val="00362620"/>
    <w:rsid w:val="003B4948"/>
    <w:rsid w:val="003B6714"/>
    <w:rsid w:val="003B68E9"/>
    <w:rsid w:val="003F5D9E"/>
    <w:rsid w:val="003F7E67"/>
    <w:rsid w:val="0041718A"/>
    <w:rsid w:val="0043718C"/>
    <w:rsid w:val="004440C1"/>
    <w:rsid w:val="00465702"/>
    <w:rsid w:val="004A7419"/>
    <w:rsid w:val="004B4436"/>
    <w:rsid w:val="004C0124"/>
    <w:rsid w:val="004C0EF9"/>
    <w:rsid w:val="004C5E3D"/>
    <w:rsid w:val="004E492E"/>
    <w:rsid w:val="004F115E"/>
    <w:rsid w:val="004F19AF"/>
    <w:rsid w:val="0050248E"/>
    <w:rsid w:val="00516825"/>
    <w:rsid w:val="00550C32"/>
    <w:rsid w:val="00550E63"/>
    <w:rsid w:val="00581178"/>
    <w:rsid w:val="005B118D"/>
    <w:rsid w:val="005B3838"/>
    <w:rsid w:val="005E0FD1"/>
    <w:rsid w:val="005F6C7D"/>
    <w:rsid w:val="0060191A"/>
    <w:rsid w:val="0061450E"/>
    <w:rsid w:val="00620DD2"/>
    <w:rsid w:val="006405B4"/>
    <w:rsid w:val="006457D0"/>
    <w:rsid w:val="00651567"/>
    <w:rsid w:val="00681B8B"/>
    <w:rsid w:val="006C5B07"/>
    <w:rsid w:val="006E1AEF"/>
    <w:rsid w:val="006E2571"/>
    <w:rsid w:val="006E3F50"/>
    <w:rsid w:val="006F11F8"/>
    <w:rsid w:val="0070200D"/>
    <w:rsid w:val="007063DE"/>
    <w:rsid w:val="00712085"/>
    <w:rsid w:val="00713B60"/>
    <w:rsid w:val="007211D6"/>
    <w:rsid w:val="0075548C"/>
    <w:rsid w:val="00782E47"/>
    <w:rsid w:val="00782E4B"/>
    <w:rsid w:val="00784009"/>
    <w:rsid w:val="007A5E90"/>
    <w:rsid w:val="007C10E6"/>
    <w:rsid w:val="007D3279"/>
    <w:rsid w:val="007D7035"/>
    <w:rsid w:val="007F4177"/>
    <w:rsid w:val="0085742A"/>
    <w:rsid w:val="00864DD3"/>
    <w:rsid w:val="008B2287"/>
    <w:rsid w:val="008B2762"/>
    <w:rsid w:val="008D391C"/>
    <w:rsid w:val="008E0E94"/>
    <w:rsid w:val="009240C2"/>
    <w:rsid w:val="009367FF"/>
    <w:rsid w:val="009466FC"/>
    <w:rsid w:val="00974363"/>
    <w:rsid w:val="00985CAB"/>
    <w:rsid w:val="009B4BF1"/>
    <w:rsid w:val="009C0865"/>
    <w:rsid w:val="009C5C06"/>
    <w:rsid w:val="009D4AD4"/>
    <w:rsid w:val="009E1DF3"/>
    <w:rsid w:val="00A12D60"/>
    <w:rsid w:val="00A30DE0"/>
    <w:rsid w:val="00A314E5"/>
    <w:rsid w:val="00A549DA"/>
    <w:rsid w:val="00A5722A"/>
    <w:rsid w:val="00A61122"/>
    <w:rsid w:val="00AB2C84"/>
    <w:rsid w:val="00AB2DC4"/>
    <w:rsid w:val="00AD62E9"/>
    <w:rsid w:val="00AE1023"/>
    <w:rsid w:val="00AE2F25"/>
    <w:rsid w:val="00AE7217"/>
    <w:rsid w:val="00B2377F"/>
    <w:rsid w:val="00B50F96"/>
    <w:rsid w:val="00B66AB6"/>
    <w:rsid w:val="00B67FCD"/>
    <w:rsid w:val="00B80006"/>
    <w:rsid w:val="00BC74A9"/>
    <w:rsid w:val="00C03A88"/>
    <w:rsid w:val="00C27D97"/>
    <w:rsid w:val="00C4225E"/>
    <w:rsid w:val="00C43ED6"/>
    <w:rsid w:val="00C77511"/>
    <w:rsid w:val="00C86557"/>
    <w:rsid w:val="00C94C60"/>
    <w:rsid w:val="00CC68D4"/>
    <w:rsid w:val="00CF1D69"/>
    <w:rsid w:val="00CF6C66"/>
    <w:rsid w:val="00D0597C"/>
    <w:rsid w:val="00D569F2"/>
    <w:rsid w:val="00D656F5"/>
    <w:rsid w:val="00DC0AD1"/>
    <w:rsid w:val="00DC6076"/>
    <w:rsid w:val="00DE6575"/>
    <w:rsid w:val="00E14B86"/>
    <w:rsid w:val="00E333C4"/>
    <w:rsid w:val="00E6490C"/>
    <w:rsid w:val="00E8230B"/>
    <w:rsid w:val="00EB79DD"/>
    <w:rsid w:val="00EC7639"/>
    <w:rsid w:val="00EE6BD5"/>
    <w:rsid w:val="00F00C33"/>
    <w:rsid w:val="00F20B33"/>
    <w:rsid w:val="00F405D5"/>
    <w:rsid w:val="00FB2773"/>
    <w:rsid w:val="00FB487E"/>
    <w:rsid w:val="00FC00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58559"/>
  <w15:docId w15:val="{8DE39AF2-8903-4708-9687-17127586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CA"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NoSpacing">
    <w:name w:val="No Spacing"/>
    <w:pPr>
      <w:suppressAutoHyphens/>
      <w:spacing w:after="0" w:line="240" w:lineRule="auto"/>
    </w:pPr>
  </w:style>
  <w:style w:type="paragraph" w:styleId="Revision">
    <w:name w:val="Revision"/>
    <w:pPr>
      <w:suppressAutoHyphens/>
      <w:spacing w:after="0" w:line="240" w:lineRule="auto"/>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Mention">
    <w:name w:val="Mention"/>
    <w:basedOn w:val="DefaultParagraphFont"/>
    <w:rPr>
      <w:color w:val="2B579A"/>
      <w:shd w:val="clear" w:color="auto" w:fill="E1DFDD"/>
    </w:rPr>
  </w:style>
  <w:style w:type="table" w:styleId="TableGrid">
    <w:name w:val="Table Grid"/>
    <w:basedOn w:val="TableNormal"/>
    <w:uiPriority w:val="39"/>
    <w:rsid w:val="00AD6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381950">
      <w:bodyDiv w:val="1"/>
      <w:marLeft w:val="0"/>
      <w:marRight w:val="0"/>
      <w:marTop w:val="0"/>
      <w:marBottom w:val="0"/>
      <w:divBdr>
        <w:top w:val="none" w:sz="0" w:space="0" w:color="auto"/>
        <w:left w:val="none" w:sz="0" w:space="0" w:color="auto"/>
        <w:bottom w:val="none" w:sz="0" w:space="0" w:color="auto"/>
        <w:right w:val="none" w:sz="0" w:space="0" w:color="auto"/>
      </w:divBdr>
    </w:div>
    <w:div w:id="1082606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suderman\AppData\Local\Microsoft\Windows\INetCache\Content.Outlook\FBMJRA6P\www.teranetmanitoba.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ranetmanitoba.ca/land-titles/land-titles-training-materia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1839</Words>
  <Characters>9456</Characters>
  <Application>Microsoft Office Word</Application>
  <DocSecurity>0</DocSecurity>
  <Lines>339</Lines>
  <Paragraphs>136</Paragraphs>
  <ScaleCrop>false</ScaleCrop>
  <HeadingPairs>
    <vt:vector size="2" baseType="variant">
      <vt:variant>
        <vt:lpstr>Title</vt:lpstr>
      </vt:variant>
      <vt:variant>
        <vt:i4>1</vt:i4>
      </vt:variant>
    </vt:vector>
  </HeadingPairs>
  <TitlesOfParts>
    <vt:vector size="1" baseType="lpstr">
      <vt:lpstr/>
    </vt:vector>
  </TitlesOfParts>
  <Company>Teranet Manitoba</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Hlady</dc:creator>
  <dc:description/>
  <cp:lastModifiedBy>Graham Schellenberg</cp:lastModifiedBy>
  <cp:revision>13</cp:revision>
  <dcterms:created xsi:type="dcterms:W3CDTF">2026-01-05T19:10:00Z</dcterms:created>
  <dcterms:modified xsi:type="dcterms:W3CDTF">2026-01-20T19:58:00Z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0x01010080DFB083E9273C4D8BA9CB57FD8EE1C0</vt:lpwstr>
  </property>
  <property fmtid="{D5CDD505-2E9C-101B-9397-08002B2CF9AE}" pid="3" name="MediaServiceImageTags">
    <vt:lpwstr/>
  </property>
</Properties>
</file>